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4C72" w14:textId="77777777" w:rsidR="00C425AD" w:rsidRDefault="00C425AD" w:rsidP="00C425AD"/>
    <w:p w14:paraId="745DA58D" w14:textId="77777777" w:rsidR="00C425AD" w:rsidRDefault="00C425AD" w:rsidP="00C425AD">
      <w:pPr>
        <w:jc w:val="center"/>
      </w:pPr>
    </w:p>
    <w:p w14:paraId="47A5010B" w14:textId="77777777" w:rsidR="00C425AD" w:rsidRDefault="00C425AD" w:rsidP="00C425AD">
      <w:pPr>
        <w:jc w:val="center"/>
      </w:pPr>
    </w:p>
    <w:p w14:paraId="2025CF5A" w14:textId="77777777" w:rsidR="00C425AD" w:rsidRDefault="00C425AD" w:rsidP="00C425AD">
      <w:pPr>
        <w:jc w:val="center"/>
      </w:pPr>
      <w:r>
        <w:rPr>
          <w:b/>
          <w:bCs/>
          <w:noProof/>
          <w:sz w:val="36"/>
          <w:szCs w:val="36"/>
        </w:rPr>
        <w:drawing>
          <wp:inline distT="0" distB="0" distL="0" distR="0" wp14:anchorId="357B9C0D" wp14:editId="75320AFE">
            <wp:extent cx="1434711" cy="601446"/>
            <wp:effectExtent l="0" t="0" r="0" b="8154"/>
            <wp:docPr id="1" name="Picture 5" descr="A logo with text and stacked stone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5" descr="A logo with text and stacked stones&#10;&#10;AI-generated content may be incorrect."/>
                    <pic:cNvPicPr/>
                  </pic:nvPicPr>
                  <pic:blipFill>
                    <a:blip r:embed="rId12"/>
                    <a:srcRect/>
                    <a:stretch>
                      <a:fillRect/>
                    </a:stretch>
                  </pic:blipFill>
                  <pic:spPr>
                    <a:xfrm>
                      <a:off x="0" y="0"/>
                      <a:ext cx="1434711" cy="601446"/>
                    </a:xfrm>
                    <a:prstGeom prst="rect">
                      <a:avLst/>
                    </a:prstGeom>
                    <a:noFill/>
                    <a:ln>
                      <a:noFill/>
                      <a:prstDash/>
                    </a:ln>
                  </pic:spPr>
                </pic:pic>
              </a:graphicData>
            </a:graphic>
          </wp:inline>
        </w:drawing>
      </w:r>
    </w:p>
    <w:p w14:paraId="659066B1" w14:textId="77777777" w:rsidR="00C425AD" w:rsidRPr="00563B93" w:rsidRDefault="00C425AD" w:rsidP="00C425AD">
      <w:pPr>
        <w:autoSpaceDE w:val="0"/>
        <w:adjustRightInd w:val="0"/>
        <w:spacing w:after="0"/>
        <w:rPr>
          <w:rFonts w:ascii="Open Sans" w:hAnsi="Open Sans" w:cs="Open Sans"/>
          <w:color w:val="000000"/>
          <w:sz w:val="24"/>
          <w:szCs w:val="24"/>
        </w:rPr>
      </w:pPr>
    </w:p>
    <w:p w14:paraId="6FC07A93" w14:textId="77777777" w:rsidR="00C425AD" w:rsidRPr="00563B93" w:rsidRDefault="00C425AD" w:rsidP="00C425AD">
      <w:pPr>
        <w:autoSpaceDE w:val="0"/>
        <w:adjustRightInd w:val="0"/>
        <w:spacing w:after="0"/>
        <w:rPr>
          <w:rFonts w:ascii="Open Sans" w:hAnsi="Open Sans" w:cs="Open Sans"/>
          <w:color w:val="000000"/>
          <w:sz w:val="24"/>
          <w:szCs w:val="24"/>
        </w:rPr>
      </w:pPr>
    </w:p>
    <w:p w14:paraId="462B5748" w14:textId="53AC6E2E" w:rsidR="00C425AD" w:rsidRDefault="00365D5C" w:rsidP="00C425AD">
      <w:pPr>
        <w:spacing w:after="0"/>
        <w:jc w:val="center"/>
        <w:rPr>
          <w:rFonts w:cs="Calibri"/>
          <w:b/>
          <w:sz w:val="32"/>
          <w:szCs w:val="20"/>
        </w:rPr>
      </w:pPr>
      <w:r>
        <w:rPr>
          <w:rFonts w:ascii="Open Sans" w:hAnsi="Open Sans" w:cs="Open Sans"/>
          <w:b/>
          <w:bCs/>
          <w:color w:val="000000"/>
          <w:sz w:val="45"/>
          <w:szCs w:val="45"/>
        </w:rPr>
        <w:t>Cyber security policy (exams)</w:t>
      </w:r>
    </w:p>
    <w:p w14:paraId="07C044FE" w14:textId="77777777" w:rsidR="00C425AD" w:rsidRDefault="00C425AD" w:rsidP="00C425AD">
      <w:pPr>
        <w:spacing w:after="0"/>
        <w:jc w:val="center"/>
        <w:rPr>
          <w:rFonts w:cs="Calibri"/>
          <w:b/>
          <w:sz w:val="32"/>
          <w:szCs w:val="20"/>
        </w:rPr>
      </w:pPr>
    </w:p>
    <w:p w14:paraId="762383F6" w14:textId="77777777" w:rsidR="00C425AD" w:rsidRDefault="00C425AD" w:rsidP="00C425AD">
      <w:pPr>
        <w:spacing w:after="0"/>
        <w:jc w:val="center"/>
        <w:rPr>
          <w:rFonts w:cs="Calibri"/>
          <w:b/>
          <w:sz w:val="32"/>
          <w:szCs w:val="20"/>
        </w:rPr>
      </w:pPr>
    </w:p>
    <w:p w14:paraId="4B8A5D57" w14:textId="77777777" w:rsidR="00C425AD" w:rsidRDefault="00C425AD" w:rsidP="00C425AD">
      <w:pPr>
        <w:spacing w:after="0"/>
        <w:jc w:val="center"/>
        <w:rPr>
          <w:rFonts w:cs="Calibri"/>
          <w:b/>
          <w:sz w:val="32"/>
          <w:szCs w:val="20"/>
        </w:rPr>
      </w:pPr>
    </w:p>
    <w:p w14:paraId="162BBEE1" w14:textId="77777777" w:rsidR="00C425AD" w:rsidRDefault="00C425AD" w:rsidP="00C425AD">
      <w:pPr>
        <w:spacing w:after="0"/>
        <w:jc w:val="center"/>
        <w:rPr>
          <w:rFonts w:cs="Calibri"/>
          <w:b/>
          <w:sz w:val="32"/>
          <w:szCs w:val="20"/>
        </w:rPr>
      </w:pPr>
    </w:p>
    <w:p w14:paraId="27468346" w14:textId="77777777" w:rsidR="00C425AD" w:rsidRDefault="00C425AD" w:rsidP="00C425AD">
      <w:pPr>
        <w:spacing w:after="0"/>
        <w:rPr>
          <w:rFonts w:cs="Calibri"/>
          <w:b/>
          <w:sz w:val="32"/>
          <w:szCs w:val="20"/>
        </w:rPr>
      </w:pPr>
    </w:p>
    <w:p w14:paraId="5726DD7C" w14:textId="77777777" w:rsidR="00C425AD" w:rsidRDefault="00C425AD" w:rsidP="00C425AD">
      <w:pPr>
        <w:spacing w:after="0"/>
        <w:jc w:val="center"/>
        <w:rPr>
          <w:rFonts w:cs="Calibri"/>
          <w:b/>
          <w:sz w:val="32"/>
          <w:szCs w:val="20"/>
        </w:rPr>
      </w:pPr>
    </w:p>
    <w:p w14:paraId="090BBBB6" w14:textId="77777777" w:rsidR="00C425AD" w:rsidRDefault="00C425AD" w:rsidP="00C425AD">
      <w:pPr>
        <w:spacing w:after="0"/>
        <w:jc w:val="center"/>
        <w:rPr>
          <w:rFonts w:cs="Calibri"/>
          <w:b/>
          <w:sz w:val="32"/>
          <w:szCs w:val="20"/>
        </w:rPr>
      </w:pPr>
    </w:p>
    <w:p w14:paraId="222CEA8B" w14:textId="77777777" w:rsidR="00C425AD" w:rsidRDefault="00C425AD" w:rsidP="00C425AD">
      <w:pPr>
        <w:spacing w:after="0"/>
      </w:pPr>
      <w:r>
        <w:rPr>
          <w:rFonts w:cs="Calibri"/>
          <w:b/>
          <w:bCs/>
          <w:sz w:val="28"/>
          <w:szCs w:val="28"/>
        </w:rPr>
        <w:t>Date written:</w:t>
      </w:r>
      <w:r>
        <w:rPr>
          <w:rFonts w:cs="Calibri"/>
          <w:color w:val="008000"/>
          <w:sz w:val="28"/>
          <w:szCs w:val="28"/>
        </w:rPr>
        <w:t xml:space="preserve"> </w:t>
      </w:r>
      <w:r>
        <w:rPr>
          <w:rFonts w:cs="Calibri"/>
          <w:sz w:val="28"/>
          <w:szCs w:val="28"/>
        </w:rPr>
        <w:t>January 2025</w:t>
      </w:r>
    </w:p>
    <w:p w14:paraId="302E9D88" w14:textId="77777777" w:rsidR="00C425AD" w:rsidRDefault="00C425AD" w:rsidP="00C425AD">
      <w:pPr>
        <w:spacing w:after="0"/>
        <w:ind w:left="-709"/>
        <w:rPr>
          <w:rFonts w:cs="Calibri"/>
          <w:sz w:val="28"/>
          <w:szCs w:val="28"/>
        </w:rPr>
      </w:pPr>
    </w:p>
    <w:p w14:paraId="075E2561" w14:textId="57F890CE" w:rsidR="00C425AD" w:rsidRPr="00CD26EE" w:rsidRDefault="00C425AD" w:rsidP="00C425AD">
      <w:pPr>
        <w:spacing w:after="0"/>
        <w:rPr>
          <w:rFonts w:cs="Calibri"/>
          <w:sz w:val="28"/>
          <w:szCs w:val="28"/>
        </w:rPr>
      </w:pPr>
      <w:r>
        <w:rPr>
          <w:rFonts w:cs="Calibri"/>
          <w:b/>
          <w:bCs/>
          <w:sz w:val="28"/>
          <w:szCs w:val="28"/>
        </w:rPr>
        <w:t>Written by:</w:t>
      </w:r>
      <w:r>
        <w:rPr>
          <w:rFonts w:cs="Calibri"/>
          <w:sz w:val="28"/>
          <w:szCs w:val="28"/>
        </w:rPr>
        <w:t xml:space="preserve"> Natasha Colahan</w:t>
      </w:r>
    </w:p>
    <w:p w14:paraId="10CA2C4B" w14:textId="77777777" w:rsidR="00C425AD" w:rsidRDefault="00C425AD" w:rsidP="00C425AD">
      <w:pPr>
        <w:spacing w:after="0"/>
        <w:rPr>
          <w:rFonts w:cs="Calibri"/>
          <w:b/>
          <w:bCs/>
          <w:sz w:val="28"/>
          <w:szCs w:val="28"/>
        </w:rPr>
      </w:pPr>
    </w:p>
    <w:p w14:paraId="63E93A62" w14:textId="5C9F1BCB" w:rsidR="00C425AD" w:rsidRPr="00AF32A4" w:rsidRDefault="00C425AD" w:rsidP="00C425AD">
      <w:pPr>
        <w:spacing w:after="0"/>
        <w:rPr>
          <w:rFonts w:cs="Calibri"/>
          <w:sz w:val="28"/>
          <w:szCs w:val="28"/>
        </w:rPr>
      </w:pPr>
      <w:r>
        <w:rPr>
          <w:rFonts w:cs="Calibri"/>
          <w:b/>
          <w:bCs/>
          <w:sz w:val="28"/>
          <w:szCs w:val="28"/>
        </w:rPr>
        <w:t xml:space="preserve">Date reviewed: </w:t>
      </w:r>
      <w:r w:rsidR="00AD0C26">
        <w:rPr>
          <w:rFonts w:cs="Calibri"/>
          <w:sz w:val="28"/>
          <w:szCs w:val="28"/>
        </w:rPr>
        <w:t>January 2026</w:t>
      </w:r>
    </w:p>
    <w:p w14:paraId="2BD66EF8" w14:textId="77777777" w:rsidR="00C425AD" w:rsidRDefault="00C425AD" w:rsidP="00C425AD">
      <w:pPr>
        <w:spacing w:after="0"/>
        <w:rPr>
          <w:rFonts w:cs="Calibri"/>
          <w:b/>
          <w:bCs/>
          <w:sz w:val="28"/>
          <w:szCs w:val="28"/>
        </w:rPr>
      </w:pPr>
    </w:p>
    <w:p w14:paraId="682F305F" w14:textId="75D192A6" w:rsidR="00C425AD" w:rsidRDefault="00C425AD" w:rsidP="00C425AD">
      <w:pPr>
        <w:spacing w:after="0"/>
      </w:pPr>
      <w:r>
        <w:rPr>
          <w:rFonts w:cs="Calibri"/>
          <w:b/>
          <w:bCs/>
          <w:sz w:val="28"/>
          <w:szCs w:val="28"/>
        </w:rPr>
        <w:t>Date of next review:</w:t>
      </w:r>
      <w:r w:rsidRPr="00260B1B">
        <w:rPr>
          <w:rFonts w:cs="Calibri"/>
          <w:color w:val="000000" w:themeColor="text1"/>
          <w:sz w:val="28"/>
          <w:szCs w:val="28"/>
          <w:lang w:val="en-US"/>
        </w:rPr>
        <w:t xml:space="preserve"> </w:t>
      </w:r>
      <w:r w:rsidR="00AD0C26">
        <w:rPr>
          <w:rFonts w:cs="Calibri"/>
          <w:color w:val="000000" w:themeColor="text1"/>
          <w:sz w:val="28"/>
          <w:szCs w:val="28"/>
          <w:lang w:val="en-US"/>
        </w:rPr>
        <w:t>January 2027</w:t>
      </w:r>
    </w:p>
    <w:p w14:paraId="6F3B9F23" w14:textId="77777777" w:rsidR="00C425AD" w:rsidRDefault="00C425AD" w:rsidP="00C425AD">
      <w:pPr>
        <w:spacing w:after="0"/>
      </w:pPr>
    </w:p>
    <w:p w14:paraId="0ED0A2EA" w14:textId="3BD4F8E0" w:rsidR="00C425AD" w:rsidRDefault="00C425AD" w:rsidP="00C425AD">
      <w:pPr>
        <w:spacing w:after="0"/>
      </w:pPr>
      <w:r>
        <w:rPr>
          <w:rFonts w:cs="Calibri"/>
          <w:b/>
          <w:bCs/>
          <w:sz w:val="28"/>
          <w:szCs w:val="28"/>
        </w:rPr>
        <w:t>Version:</w:t>
      </w:r>
      <w:r>
        <w:rPr>
          <w:rFonts w:cs="Calibri"/>
          <w:sz w:val="28"/>
          <w:szCs w:val="28"/>
        </w:rPr>
        <w:t xml:space="preserve"> </w:t>
      </w:r>
      <w:r w:rsidR="00AD0C26">
        <w:rPr>
          <w:rFonts w:cs="Calibri"/>
          <w:sz w:val="28"/>
          <w:szCs w:val="28"/>
        </w:rPr>
        <w:t>3</w:t>
      </w:r>
    </w:p>
    <w:p w14:paraId="7506AAFE" w14:textId="77777777" w:rsidR="00C425AD" w:rsidRDefault="00C425AD" w:rsidP="00C425AD">
      <w:pPr>
        <w:spacing w:after="0"/>
        <w:ind w:left="-709"/>
        <w:rPr>
          <w:rFonts w:cs="Calibri"/>
          <w:color w:val="008000"/>
          <w:sz w:val="40"/>
        </w:rPr>
      </w:pPr>
    </w:p>
    <w:p w14:paraId="1BDAD720" w14:textId="77777777" w:rsidR="00C425AD" w:rsidRDefault="00C425AD" w:rsidP="00C425AD">
      <w:pPr>
        <w:spacing w:after="0"/>
        <w:ind w:left="-709"/>
        <w:jc w:val="center"/>
        <w:rPr>
          <w:rFonts w:eastAsia="Arial" w:cs="Calibri"/>
          <w:b/>
          <w:bCs/>
          <w:sz w:val="30"/>
          <w:szCs w:val="32"/>
          <w:lang w:val="en-US"/>
        </w:rPr>
      </w:pPr>
      <w:r>
        <w:rPr>
          <w:rFonts w:eastAsia="Arial" w:cs="Calibri"/>
          <w:b/>
          <w:bCs/>
          <w:sz w:val="30"/>
          <w:szCs w:val="32"/>
          <w:lang w:val="en-US"/>
        </w:rPr>
        <w:t xml:space="preserve">This policy will be reviewed </w:t>
      </w:r>
      <w:r>
        <w:rPr>
          <w:rFonts w:eastAsia="Arial" w:cs="Calibri"/>
          <w:b/>
          <w:bCs/>
          <w:sz w:val="30"/>
          <w:szCs w:val="32"/>
          <w:u w:val="single"/>
          <w:lang w:val="en-US"/>
        </w:rPr>
        <w:t xml:space="preserve">at least </w:t>
      </w:r>
      <w:r>
        <w:rPr>
          <w:rFonts w:eastAsia="Arial" w:cs="Calibri"/>
          <w:b/>
          <w:bCs/>
          <w:sz w:val="30"/>
          <w:szCs w:val="32"/>
          <w:lang w:val="en-US"/>
        </w:rPr>
        <w:t>annually and/or following any updates to national and local guidance and procedures.</w:t>
      </w:r>
    </w:p>
    <w:p w14:paraId="3BBA851D" w14:textId="25F74C4E" w:rsidR="007424C5" w:rsidRPr="00365D5C" w:rsidRDefault="007424C5" w:rsidP="00365D5C">
      <w:pPr>
        <w:spacing w:line="276" w:lineRule="auto"/>
        <w:rPr>
          <w:rFonts w:asciiTheme="minorHAnsi" w:hAnsiTheme="minorHAnsi" w:cstheme="minorHAnsi"/>
          <w:b/>
          <w:color w:val="003399"/>
          <w:sz w:val="72"/>
          <w:szCs w:val="72"/>
        </w:rPr>
      </w:pPr>
      <w:bookmarkStart w:id="0" w:name="_Toc490256598"/>
    </w:p>
    <w:p w14:paraId="7943A568" w14:textId="57D31032" w:rsidR="00CB15CC" w:rsidRPr="0000794B" w:rsidRDefault="00134173" w:rsidP="00CF1E70">
      <w:pPr>
        <w:pStyle w:val="Headinglevel1"/>
        <w:spacing w:line="276" w:lineRule="auto"/>
        <w:jc w:val="both"/>
        <w:rPr>
          <w:rFonts w:asciiTheme="minorHAnsi" w:hAnsiTheme="minorHAnsi" w:cstheme="minorHAnsi"/>
          <w:szCs w:val="24"/>
        </w:rPr>
      </w:pPr>
      <w:bookmarkStart w:id="1" w:name="_Toc219106632"/>
      <w:r w:rsidRPr="0000794B">
        <w:rPr>
          <w:rFonts w:asciiTheme="minorHAnsi" w:hAnsiTheme="minorHAnsi" w:cstheme="minorHAnsi"/>
          <w:szCs w:val="24"/>
        </w:rPr>
        <w:lastRenderedPageBreak/>
        <w:t xml:space="preserve">Key staff involved in </w:t>
      </w:r>
      <w:bookmarkEnd w:id="0"/>
      <w:r w:rsidR="007424C5" w:rsidRPr="0000794B">
        <w:rPr>
          <w:rFonts w:asciiTheme="minorHAnsi" w:hAnsiTheme="minorHAnsi" w:cstheme="minorHAnsi"/>
          <w:szCs w:val="24"/>
        </w:rPr>
        <w:t>the</w:t>
      </w:r>
      <w:r w:rsidR="007B630D" w:rsidRPr="0000794B">
        <w:rPr>
          <w:rFonts w:asciiTheme="minorHAnsi" w:hAnsiTheme="minorHAnsi" w:cstheme="minorHAnsi"/>
          <w:szCs w:val="24"/>
        </w:rPr>
        <w:t xml:space="preserve"> 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117"/>
        <w:gridCol w:w="7915"/>
      </w:tblGrid>
      <w:tr w:rsidR="00F642BC" w:rsidRPr="0000794B" w14:paraId="582B83BA" w14:textId="77777777" w:rsidTr="00BA7D7E">
        <w:tc>
          <w:tcPr>
            <w:tcW w:w="2117" w:type="dxa"/>
            <w:shd w:val="clear" w:color="auto" w:fill="F2F2F2" w:themeFill="background1" w:themeFillShade="F2"/>
          </w:tcPr>
          <w:p w14:paraId="7B8903F9" w14:textId="77777777" w:rsidR="00F642BC" w:rsidRPr="0000794B" w:rsidRDefault="00F642BC" w:rsidP="002544DE">
            <w:pPr>
              <w:rPr>
                <w:rFonts w:asciiTheme="minorHAnsi" w:hAnsiTheme="minorHAnsi" w:cstheme="minorHAnsi"/>
                <w:bCs/>
                <w:sz w:val="20"/>
                <w:szCs w:val="20"/>
              </w:rPr>
            </w:pPr>
            <w:bookmarkStart w:id="2" w:name="_Hlk20227038"/>
            <w:bookmarkStart w:id="3" w:name="_Hlk20226988"/>
            <w:r w:rsidRPr="0000794B">
              <w:rPr>
                <w:rFonts w:asciiTheme="minorHAnsi" w:hAnsiTheme="minorHAnsi" w:cstheme="minorHAnsi"/>
                <w:bCs/>
                <w:sz w:val="20"/>
                <w:szCs w:val="20"/>
              </w:rPr>
              <w:t>Role</w:t>
            </w:r>
          </w:p>
        </w:tc>
        <w:tc>
          <w:tcPr>
            <w:tcW w:w="7915" w:type="dxa"/>
            <w:shd w:val="clear" w:color="auto" w:fill="F2F2F2" w:themeFill="background1" w:themeFillShade="F2"/>
          </w:tcPr>
          <w:p w14:paraId="526A6EDA" w14:textId="4AE70093" w:rsidR="00F642BC" w:rsidRPr="0000794B" w:rsidRDefault="00F642BC" w:rsidP="002544DE">
            <w:pPr>
              <w:rPr>
                <w:rFonts w:asciiTheme="minorHAnsi" w:hAnsiTheme="minorHAnsi" w:cstheme="minorHAnsi"/>
                <w:bCs/>
                <w:sz w:val="20"/>
                <w:szCs w:val="20"/>
              </w:rPr>
            </w:pPr>
            <w:r w:rsidRPr="0000794B">
              <w:rPr>
                <w:rFonts w:asciiTheme="minorHAnsi" w:hAnsiTheme="minorHAnsi" w:cstheme="minorHAnsi"/>
                <w:bCs/>
                <w:sz w:val="20"/>
                <w:szCs w:val="20"/>
              </w:rPr>
              <w:t>Name(s)</w:t>
            </w:r>
          </w:p>
        </w:tc>
      </w:tr>
      <w:tr w:rsidR="00F642BC" w:rsidRPr="0000794B" w14:paraId="5A25024C" w14:textId="77777777" w:rsidTr="007424C5">
        <w:tc>
          <w:tcPr>
            <w:tcW w:w="2117" w:type="dxa"/>
          </w:tcPr>
          <w:p w14:paraId="18694AF1" w14:textId="77777777" w:rsidR="00F642BC" w:rsidRPr="0000794B" w:rsidRDefault="00F642BC" w:rsidP="002544DE">
            <w:pPr>
              <w:rPr>
                <w:rFonts w:asciiTheme="minorHAnsi" w:hAnsiTheme="minorHAnsi" w:cstheme="minorHAnsi"/>
                <w:sz w:val="20"/>
                <w:szCs w:val="20"/>
              </w:rPr>
            </w:pPr>
            <w:r w:rsidRPr="0000794B">
              <w:rPr>
                <w:rFonts w:asciiTheme="minorHAnsi" w:hAnsiTheme="minorHAnsi" w:cstheme="minorHAnsi"/>
                <w:sz w:val="20"/>
                <w:szCs w:val="20"/>
              </w:rPr>
              <w:t>Head of centre</w:t>
            </w:r>
          </w:p>
        </w:tc>
        <w:tc>
          <w:tcPr>
            <w:tcW w:w="7915" w:type="dxa"/>
          </w:tcPr>
          <w:p w14:paraId="1A6CC743" w14:textId="19767720" w:rsidR="00F642BC" w:rsidRPr="0000794B" w:rsidRDefault="00373CFF" w:rsidP="002544DE">
            <w:pPr>
              <w:rPr>
                <w:rFonts w:asciiTheme="minorHAnsi" w:hAnsiTheme="minorHAnsi" w:cstheme="minorHAnsi"/>
                <w:bCs/>
              </w:rPr>
            </w:pPr>
            <w:r w:rsidRPr="0000794B">
              <w:rPr>
                <w:rFonts w:asciiTheme="minorHAnsi" w:hAnsiTheme="minorHAnsi" w:cstheme="minorHAnsi"/>
                <w:bCs/>
              </w:rPr>
              <w:t>Rachael Thompson</w:t>
            </w:r>
          </w:p>
        </w:tc>
      </w:tr>
      <w:tr w:rsidR="00F642BC" w:rsidRPr="0000794B" w14:paraId="791D6E0A" w14:textId="77777777" w:rsidTr="007424C5">
        <w:tc>
          <w:tcPr>
            <w:tcW w:w="2117" w:type="dxa"/>
          </w:tcPr>
          <w:p w14:paraId="58D5F6D9" w14:textId="521042E9" w:rsidR="00F642BC" w:rsidRPr="0000794B" w:rsidRDefault="00E846FC" w:rsidP="002544DE">
            <w:pPr>
              <w:rPr>
                <w:rFonts w:asciiTheme="minorHAnsi" w:hAnsiTheme="minorHAnsi" w:cstheme="minorHAnsi"/>
                <w:sz w:val="20"/>
                <w:szCs w:val="20"/>
              </w:rPr>
            </w:pPr>
            <w:r w:rsidRPr="0000794B">
              <w:rPr>
                <w:rFonts w:asciiTheme="minorHAnsi" w:hAnsiTheme="minorHAnsi" w:cstheme="minorHAnsi"/>
                <w:sz w:val="20"/>
                <w:szCs w:val="20"/>
              </w:rPr>
              <w:t>Senior leader(s)</w:t>
            </w:r>
          </w:p>
        </w:tc>
        <w:tc>
          <w:tcPr>
            <w:tcW w:w="7915" w:type="dxa"/>
          </w:tcPr>
          <w:p w14:paraId="236BC97C" w14:textId="12CB5816" w:rsidR="00F642BC" w:rsidRPr="0000794B" w:rsidRDefault="00373CFF" w:rsidP="002544DE">
            <w:pPr>
              <w:rPr>
                <w:rFonts w:asciiTheme="minorHAnsi" w:hAnsiTheme="minorHAnsi" w:cstheme="minorHAnsi"/>
                <w:bCs/>
              </w:rPr>
            </w:pPr>
            <w:r w:rsidRPr="0000794B">
              <w:rPr>
                <w:rFonts w:asciiTheme="minorHAnsi" w:hAnsiTheme="minorHAnsi" w:cstheme="minorHAnsi"/>
                <w:bCs/>
              </w:rPr>
              <w:t>Rachael Thompson and Natasha Colahan</w:t>
            </w:r>
          </w:p>
        </w:tc>
      </w:tr>
      <w:tr w:rsidR="00F642BC" w:rsidRPr="0000794B" w14:paraId="5D22674B" w14:textId="77777777" w:rsidTr="007424C5">
        <w:tc>
          <w:tcPr>
            <w:tcW w:w="2117" w:type="dxa"/>
          </w:tcPr>
          <w:p w14:paraId="79136739" w14:textId="245A69FB" w:rsidR="00F642BC" w:rsidRPr="0000794B" w:rsidRDefault="00F642BC" w:rsidP="002544DE">
            <w:pPr>
              <w:rPr>
                <w:rFonts w:asciiTheme="minorHAnsi" w:hAnsiTheme="minorHAnsi" w:cstheme="minorHAnsi"/>
                <w:sz w:val="20"/>
                <w:szCs w:val="20"/>
              </w:rPr>
            </w:pPr>
            <w:r w:rsidRPr="0000794B">
              <w:rPr>
                <w:rFonts w:asciiTheme="minorHAnsi" w:hAnsiTheme="minorHAnsi" w:cstheme="minorHAnsi"/>
                <w:sz w:val="20"/>
                <w:szCs w:val="20"/>
              </w:rPr>
              <w:t>Exams officer</w:t>
            </w:r>
            <w:r w:rsidRPr="0000794B">
              <w:rPr>
                <w:rFonts w:asciiTheme="minorHAnsi" w:hAnsiTheme="minorHAnsi" w:cstheme="minorHAnsi"/>
                <w:b/>
                <w:noProof/>
                <w:color w:val="FF3300"/>
                <w:sz w:val="20"/>
                <w:szCs w:val="20"/>
              </w:rPr>
              <w:t xml:space="preserve"> </w:t>
            </w:r>
          </w:p>
        </w:tc>
        <w:tc>
          <w:tcPr>
            <w:tcW w:w="7915" w:type="dxa"/>
          </w:tcPr>
          <w:p w14:paraId="786BDDA1" w14:textId="56211AE4" w:rsidR="00F642BC" w:rsidRPr="0000794B" w:rsidRDefault="00373CFF" w:rsidP="002544DE">
            <w:pPr>
              <w:rPr>
                <w:rFonts w:asciiTheme="minorHAnsi" w:hAnsiTheme="minorHAnsi" w:cstheme="minorHAnsi"/>
                <w:bCs/>
              </w:rPr>
            </w:pPr>
            <w:r w:rsidRPr="0000794B">
              <w:rPr>
                <w:rFonts w:asciiTheme="minorHAnsi" w:hAnsiTheme="minorHAnsi" w:cstheme="minorHAnsi"/>
                <w:bCs/>
              </w:rPr>
              <w:t>Natasha Colahan</w:t>
            </w:r>
          </w:p>
        </w:tc>
      </w:tr>
      <w:tr w:rsidR="00F642BC" w:rsidRPr="0000794B" w14:paraId="5AFC9E5B" w14:textId="77777777" w:rsidTr="007424C5">
        <w:tc>
          <w:tcPr>
            <w:tcW w:w="2117" w:type="dxa"/>
          </w:tcPr>
          <w:p w14:paraId="62A7DC15" w14:textId="164B1B9F" w:rsidR="00F642BC" w:rsidRPr="0000794B" w:rsidRDefault="007B630D" w:rsidP="002544DE">
            <w:pPr>
              <w:rPr>
                <w:rFonts w:asciiTheme="minorHAnsi" w:hAnsiTheme="minorHAnsi" w:cstheme="minorHAnsi"/>
                <w:sz w:val="20"/>
                <w:szCs w:val="20"/>
              </w:rPr>
            </w:pPr>
            <w:r w:rsidRPr="0000794B">
              <w:rPr>
                <w:rFonts w:asciiTheme="minorHAnsi" w:hAnsiTheme="minorHAnsi" w:cstheme="minorHAnsi"/>
                <w:sz w:val="20"/>
                <w:szCs w:val="20"/>
              </w:rPr>
              <w:t>Invigilators</w:t>
            </w:r>
          </w:p>
        </w:tc>
        <w:tc>
          <w:tcPr>
            <w:tcW w:w="7915" w:type="dxa"/>
          </w:tcPr>
          <w:p w14:paraId="055F8658" w14:textId="77777777" w:rsidR="00373CFF" w:rsidRPr="0000794B" w:rsidRDefault="00373CFF" w:rsidP="002544DE">
            <w:pPr>
              <w:rPr>
                <w:rFonts w:asciiTheme="minorHAnsi" w:hAnsiTheme="minorHAnsi" w:cstheme="minorHAnsi"/>
                <w:bCs/>
              </w:rPr>
            </w:pPr>
            <w:r w:rsidRPr="0000794B">
              <w:rPr>
                <w:rFonts w:asciiTheme="minorHAnsi" w:hAnsiTheme="minorHAnsi" w:cstheme="minorHAnsi"/>
                <w:bCs/>
              </w:rPr>
              <w:t>Gillian Winters</w:t>
            </w:r>
          </w:p>
          <w:p w14:paraId="6D8BC1A5" w14:textId="77777777" w:rsidR="00373CFF" w:rsidRPr="0000794B" w:rsidRDefault="00373CFF" w:rsidP="002544DE">
            <w:pPr>
              <w:rPr>
                <w:rFonts w:asciiTheme="minorHAnsi" w:hAnsiTheme="minorHAnsi" w:cstheme="minorHAnsi"/>
                <w:bCs/>
              </w:rPr>
            </w:pPr>
            <w:r w:rsidRPr="0000794B">
              <w:rPr>
                <w:rFonts w:asciiTheme="minorHAnsi" w:hAnsiTheme="minorHAnsi" w:cstheme="minorHAnsi"/>
                <w:bCs/>
              </w:rPr>
              <w:t>Beth Griffin</w:t>
            </w:r>
          </w:p>
          <w:p w14:paraId="1AF85FF6" w14:textId="77777777" w:rsidR="00373CFF" w:rsidRPr="0000794B" w:rsidRDefault="00373CFF" w:rsidP="002544DE">
            <w:pPr>
              <w:rPr>
                <w:rFonts w:asciiTheme="minorHAnsi" w:hAnsiTheme="minorHAnsi" w:cstheme="minorHAnsi"/>
                <w:bCs/>
              </w:rPr>
            </w:pPr>
            <w:r w:rsidRPr="0000794B">
              <w:rPr>
                <w:rFonts w:asciiTheme="minorHAnsi" w:hAnsiTheme="minorHAnsi" w:cstheme="minorHAnsi"/>
                <w:bCs/>
              </w:rPr>
              <w:t>David Lunn</w:t>
            </w:r>
          </w:p>
          <w:p w14:paraId="656628EA" w14:textId="77777777" w:rsidR="00544A63" w:rsidRDefault="00544A63" w:rsidP="002544DE">
            <w:pPr>
              <w:rPr>
                <w:rFonts w:asciiTheme="minorHAnsi" w:hAnsiTheme="minorHAnsi" w:cstheme="minorHAnsi"/>
                <w:bCs/>
              </w:rPr>
            </w:pPr>
            <w:r>
              <w:rPr>
                <w:rFonts w:asciiTheme="minorHAnsi" w:hAnsiTheme="minorHAnsi" w:cstheme="minorHAnsi"/>
                <w:bCs/>
              </w:rPr>
              <w:t>Gillian Hughes</w:t>
            </w:r>
          </w:p>
          <w:p w14:paraId="4EFB122A" w14:textId="77777777" w:rsidR="00544A63" w:rsidRDefault="00544A63" w:rsidP="002544DE">
            <w:pPr>
              <w:rPr>
                <w:rFonts w:asciiTheme="minorHAnsi" w:hAnsiTheme="minorHAnsi" w:cstheme="minorHAnsi"/>
                <w:bCs/>
              </w:rPr>
            </w:pPr>
            <w:r>
              <w:rPr>
                <w:rFonts w:asciiTheme="minorHAnsi" w:hAnsiTheme="minorHAnsi" w:cstheme="minorHAnsi"/>
                <w:bCs/>
              </w:rPr>
              <w:t>Natasha Colahan</w:t>
            </w:r>
          </w:p>
          <w:p w14:paraId="5CB30611" w14:textId="6E7464BC" w:rsidR="00544A63" w:rsidRPr="0000794B" w:rsidRDefault="00544A63" w:rsidP="002544DE">
            <w:pPr>
              <w:rPr>
                <w:rFonts w:asciiTheme="minorHAnsi" w:hAnsiTheme="minorHAnsi" w:cstheme="minorHAnsi"/>
                <w:bCs/>
              </w:rPr>
            </w:pPr>
            <w:r>
              <w:rPr>
                <w:rFonts w:asciiTheme="minorHAnsi" w:hAnsiTheme="minorHAnsi" w:cstheme="minorHAnsi"/>
                <w:bCs/>
              </w:rPr>
              <w:t>Rachael Thompson</w:t>
            </w:r>
          </w:p>
        </w:tc>
      </w:tr>
      <w:bookmarkEnd w:id="2"/>
    </w:tbl>
    <w:p w14:paraId="10D63E2E" w14:textId="3B2AA40F" w:rsidR="008E6D35" w:rsidRDefault="008E6D35" w:rsidP="008E6D35">
      <w:pPr>
        <w:pStyle w:val="TOCHeading"/>
        <w:rPr>
          <w:rFonts w:asciiTheme="minorHAnsi" w:hAnsiTheme="minorHAnsi" w:cstheme="minorHAnsi"/>
          <w:noProof/>
          <w:color w:val="003399"/>
        </w:rPr>
      </w:pPr>
    </w:p>
    <w:sdt>
      <w:sdtPr>
        <w:rPr>
          <w:rFonts w:ascii="Calibri" w:eastAsiaTheme="minorEastAsia" w:hAnsi="Calibri" w:cstheme="minorBidi"/>
          <w:b w:val="0"/>
          <w:bCs w:val="0"/>
          <w:color w:val="auto"/>
          <w:sz w:val="21"/>
          <w:szCs w:val="21"/>
          <w:lang w:val="en-GB" w:eastAsia="en-GB"/>
        </w:rPr>
        <w:id w:val="113261013"/>
        <w:docPartObj>
          <w:docPartGallery w:val="Table of Contents"/>
          <w:docPartUnique/>
        </w:docPartObj>
      </w:sdtPr>
      <w:sdtEndPr>
        <w:rPr>
          <w:rFonts w:ascii="Tahoma" w:hAnsi="Tahoma"/>
          <w:noProof/>
          <w:sz w:val="22"/>
          <w:szCs w:val="22"/>
        </w:rPr>
      </w:sdtEndPr>
      <w:sdtContent>
        <w:p w14:paraId="186E90CD" w14:textId="711013D8" w:rsidR="008E6D35" w:rsidRPr="000D07E8" w:rsidRDefault="008E6D35" w:rsidP="008E6D35">
          <w:pPr>
            <w:pStyle w:val="TOCHeading"/>
            <w:rPr>
              <w:rFonts w:asciiTheme="minorHAnsi" w:hAnsiTheme="minorHAnsi" w:cstheme="minorHAnsi"/>
            </w:rPr>
          </w:pPr>
          <w:r w:rsidRPr="000D07E8">
            <w:rPr>
              <w:rFonts w:asciiTheme="minorHAnsi" w:hAnsiTheme="minorHAnsi" w:cstheme="minorHAnsi"/>
            </w:rPr>
            <w:t>Contents</w:t>
          </w:r>
        </w:p>
        <w:p w14:paraId="730A96A4" w14:textId="49527D0E" w:rsidR="00D55739" w:rsidRDefault="008E6D35">
          <w:pPr>
            <w:pStyle w:val="TOC1"/>
            <w:tabs>
              <w:tab w:val="right" w:leader="dot" w:pos="10042"/>
            </w:tabs>
            <w:rPr>
              <w:rFonts w:asciiTheme="minorHAnsi" w:hAnsiTheme="minorHAnsi"/>
              <w:noProof/>
              <w:kern w:val="2"/>
              <w:sz w:val="24"/>
              <w:szCs w:val="24"/>
              <w14:ligatures w14:val="standardContextual"/>
            </w:rPr>
          </w:pPr>
          <w:r w:rsidRPr="000D07E8">
            <w:rPr>
              <w:rFonts w:asciiTheme="minorHAnsi" w:hAnsiTheme="minorHAnsi" w:cstheme="minorHAnsi"/>
            </w:rPr>
            <w:fldChar w:fldCharType="begin"/>
          </w:r>
          <w:r w:rsidRPr="000D07E8">
            <w:rPr>
              <w:rFonts w:asciiTheme="minorHAnsi" w:hAnsiTheme="minorHAnsi" w:cstheme="minorHAnsi"/>
            </w:rPr>
            <w:instrText xml:space="preserve"> TOC \o "1-3" \h \z \u </w:instrText>
          </w:r>
          <w:r w:rsidRPr="000D07E8">
            <w:rPr>
              <w:rFonts w:asciiTheme="minorHAnsi" w:hAnsiTheme="minorHAnsi" w:cstheme="minorHAnsi"/>
            </w:rPr>
            <w:fldChar w:fldCharType="separate"/>
          </w:r>
          <w:hyperlink w:anchor="_Toc219106632" w:history="1">
            <w:r w:rsidR="00D55739" w:rsidRPr="00FA1D0A">
              <w:rPr>
                <w:rStyle w:val="Hyperlink"/>
                <w:rFonts w:cstheme="minorHAnsi"/>
                <w:noProof/>
              </w:rPr>
              <w:t>Key staff involved in the policy</w:t>
            </w:r>
            <w:r w:rsidR="00D55739">
              <w:rPr>
                <w:noProof/>
                <w:webHidden/>
              </w:rPr>
              <w:tab/>
            </w:r>
            <w:r w:rsidR="00D55739">
              <w:rPr>
                <w:noProof/>
                <w:webHidden/>
              </w:rPr>
              <w:fldChar w:fldCharType="begin"/>
            </w:r>
            <w:r w:rsidR="00D55739">
              <w:rPr>
                <w:noProof/>
                <w:webHidden/>
              </w:rPr>
              <w:instrText xml:space="preserve"> PAGEREF _Toc219106632 \h </w:instrText>
            </w:r>
            <w:r w:rsidR="00D55739">
              <w:rPr>
                <w:noProof/>
                <w:webHidden/>
              </w:rPr>
            </w:r>
            <w:r w:rsidR="00D55739">
              <w:rPr>
                <w:noProof/>
                <w:webHidden/>
              </w:rPr>
              <w:fldChar w:fldCharType="separate"/>
            </w:r>
            <w:r w:rsidR="00D55739">
              <w:rPr>
                <w:noProof/>
                <w:webHidden/>
              </w:rPr>
              <w:t>2</w:t>
            </w:r>
            <w:r w:rsidR="00D55739">
              <w:rPr>
                <w:noProof/>
                <w:webHidden/>
              </w:rPr>
              <w:fldChar w:fldCharType="end"/>
            </w:r>
          </w:hyperlink>
        </w:p>
        <w:p w14:paraId="784206FD" w14:textId="639A1921" w:rsidR="00D55739" w:rsidRDefault="00D55739">
          <w:pPr>
            <w:pStyle w:val="TOC1"/>
            <w:tabs>
              <w:tab w:val="right" w:leader="dot" w:pos="10042"/>
            </w:tabs>
            <w:rPr>
              <w:rFonts w:asciiTheme="minorHAnsi" w:hAnsiTheme="minorHAnsi"/>
              <w:noProof/>
              <w:kern w:val="2"/>
              <w:sz w:val="24"/>
              <w:szCs w:val="24"/>
              <w14:ligatures w14:val="standardContextual"/>
            </w:rPr>
          </w:pPr>
          <w:hyperlink w:anchor="_Toc219106633" w:history="1">
            <w:r w:rsidRPr="00FA1D0A">
              <w:rPr>
                <w:rStyle w:val="Hyperlink"/>
                <w:rFonts w:cstheme="minorHAnsi"/>
                <w:noProof/>
              </w:rPr>
              <w:t>Roles and responsibilities</w:t>
            </w:r>
            <w:r>
              <w:rPr>
                <w:noProof/>
                <w:webHidden/>
              </w:rPr>
              <w:tab/>
            </w:r>
            <w:r>
              <w:rPr>
                <w:noProof/>
                <w:webHidden/>
              </w:rPr>
              <w:fldChar w:fldCharType="begin"/>
            </w:r>
            <w:r>
              <w:rPr>
                <w:noProof/>
                <w:webHidden/>
              </w:rPr>
              <w:instrText xml:space="preserve"> PAGEREF _Toc219106633 \h </w:instrText>
            </w:r>
            <w:r>
              <w:rPr>
                <w:noProof/>
                <w:webHidden/>
              </w:rPr>
            </w:r>
            <w:r>
              <w:rPr>
                <w:noProof/>
                <w:webHidden/>
              </w:rPr>
              <w:fldChar w:fldCharType="separate"/>
            </w:r>
            <w:r>
              <w:rPr>
                <w:noProof/>
                <w:webHidden/>
              </w:rPr>
              <w:t>3</w:t>
            </w:r>
            <w:r>
              <w:rPr>
                <w:noProof/>
                <w:webHidden/>
              </w:rPr>
              <w:fldChar w:fldCharType="end"/>
            </w:r>
          </w:hyperlink>
        </w:p>
        <w:p w14:paraId="18130A07" w14:textId="360F617B" w:rsidR="00D55739" w:rsidRDefault="00D55739">
          <w:pPr>
            <w:pStyle w:val="TOC1"/>
            <w:tabs>
              <w:tab w:val="right" w:leader="dot" w:pos="10042"/>
            </w:tabs>
            <w:rPr>
              <w:rFonts w:asciiTheme="minorHAnsi" w:hAnsiTheme="minorHAnsi"/>
              <w:noProof/>
              <w:kern w:val="2"/>
              <w:sz w:val="24"/>
              <w:szCs w:val="24"/>
              <w14:ligatures w14:val="standardContextual"/>
            </w:rPr>
          </w:pPr>
          <w:hyperlink w:anchor="_Toc219106634" w:history="1">
            <w:r w:rsidRPr="00FA1D0A">
              <w:rPr>
                <w:rStyle w:val="Hyperlink"/>
                <w:rFonts w:cstheme="minorHAnsi"/>
                <w:noProof/>
              </w:rPr>
              <w:t>Complying with JCQ regulations</w:t>
            </w:r>
            <w:r>
              <w:rPr>
                <w:noProof/>
                <w:webHidden/>
              </w:rPr>
              <w:tab/>
            </w:r>
            <w:r>
              <w:rPr>
                <w:noProof/>
                <w:webHidden/>
              </w:rPr>
              <w:fldChar w:fldCharType="begin"/>
            </w:r>
            <w:r>
              <w:rPr>
                <w:noProof/>
                <w:webHidden/>
              </w:rPr>
              <w:instrText xml:space="preserve"> PAGEREF _Toc219106634 \h </w:instrText>
            </w:r>
            <w:r>
              <w:rPr>
                <w:noProof/>
                <w:webHidden/>
              </w:rPr>
            </w:r>
            <w:r>
              <w:rPr>
                <w:noProof/>
                <w:webHidden/>
              </w:rPr>
              <w:fldChar w:fldCharType="separate"/>
            </w:r>
            <w:r>
              <w:rPr>
                <w:noProof/>
                <w:webHidden/>
              </w:rPr>
              <w:t>4</w:t>
            </w:r>
            <w:r>
              <w:rPr>
                <w:noProof/>
                <w:webHidden/>
              </w:rPr>
              <w:fldChar w:fldCharType="end"/>
            </w:r>
          </w:hyperlink>
        </w:p>
        <w:p w14:paraId="2D747A99" w14:textId="4240A0FF" w:rsidR="00D55739" w:rsidRDefault="00D55739">
          <w:pPr>
            <w:pStyle w:val="TOC1"/>
            <w:tabs>
              <w:tab w:val="right" w:leader="dot" w:pos="10042"/>
            </w:tabs>
            <w:rPr>
              <w:rFonts w:asciiTheme="minorHAnsi" w:hAnsiTheme="minorHAnsi"/>
              <w:noProof/>
              <w:kern w:val="2"/>
              <w:sz w:val="24"/>
              <w:szCs w:val="24"/>
              <w14:ligatures w14:val="standardContextual"/>
            </w:rPr>
          </w:pPr>
          <w:hyperlink w:anchor="_Toc219106635" w:history="1">
            <w:r w:rsidRPr="00FA1D0A">
              <w:rPr>
                <w:rStyle w:val="Hyperlink"/>
                <w:rFonts w:cstheme="minorHAnsi"/>
                <w:noProof/>
              </w:rPr>
              <w:t>Cyber security best practice</w:t>
            </w:r>
            <w:r>
              <w:rPr>
                <w:noProof/>
                <w:webHidden/>
              </w:rPr>
              <w:tab/>
            </w:r>
            <w:r>
              <w:rPr>
                <w:noProof/>
                <w:webHidden/>
              </w:rPr>
              <w:fldChar w:fldCharType="begin"/>
            </w:r>
            <w:r>
              <w:rPr>
                <w:noProof/>
                <w:webHidden/>
              </w:rPr>
              <w:instrText xml:space="preserve"> PAGEREF _Toc219106635 \h </w:instrText>
            </w:r>
            <w:r>
              <w:rPr>
                <w:noProof/>
                <w:webHidden/>
              </w:rPr>
            </w:r>
            <w:r>
              <w:rPr>
                <w:noProof/>
                <w:webHidden/>
              </w:rPr>
              <w:fldChar w:fldCharType="separate"/>
            </w:r>
            <w:r>
              <w:rPr>
                <w:noProof/>
                <w:webHidden/>
              </w:rPr>
              <w:t>4</w:t>
            </w:r>
            <w:r>
              <w:rPr>
                <w:noProof/>
                <w:webHidden/>
              </w:rPr>
              <w:fldChar w:fldCharType="end"/>
            </w:r>
          </w:hyperlink>
        </w:p>
        <w:p w14:paraId="68900111" w14:textId="297CA5EE" w:rsidR="00D55739" w:rsidRDefault="00D55739">
          <w:pPr>
            <w:pStyle w:val="TOC1"/>
            <w:tabs>
              <w:tab w:val="right" w:leader="dot" w:pos="10042"/>
            </w:tabs>
            <w:rPr>
              <w:rFonts w:asciiTheme="minorHAnsi" w:hAnsiTheme="minorHAnsi"/>
              <w:noProof/>
              <w:kern w:val="2"/>
              <w:sz w:val="24"/>
              <w:szCs w:val="24"/>
              <w14:ligatures w14:val="standardContextual"/>
            </w:rPr>
          </w:pPr>
          <w:hyperlink w:anchor="_Toc219106636" w:history="1">
            <w:r w:rsidRPr="00FA1D0A">
              <w:rPr>
                <w:rStyle w:val="Hyperlink"/>
                <w:rFonts w:cstheme="minorHAnsi"/>
                <w:noProof/>
              </w:rPr>
              <w:t>Account management best practice</w:t>
            </w:r>
            <w:r>
              <w:rPr>
                <w:noProof/>
                <w:webHidden/>
              </w:rPr>
              <w:tab/>
            </w:r>
            <w:r>
              <w:rPr>
                <w:noProof/>
                <w:webHidden/>
              </w:rPr>
              <w:fldChar w:fldCharType="begin"/>
            </w:r>
            <w:r>
              <w:rPr>
                <w:noProof/>
                <w:webHidden/>
              </w:rPr>
              <w:instrText xml:space="preserve"> PAGEREF _Toc219106636 \h </w:instrText>
            </w:r>
            <w:r>
              <w:rPr>
                <w:noProof/>
                <w:webHidden/>
              </w:rPr>
            </w:r>
            <w:r>
              <w:rPr>
                <w:noProof/>
                <w:webHidden/>
              </w:rPr>
              <w:fldChar w:fldCharType="separate"/>
            </w:r>
            <w:r>
              <w:rPr>
                <w:noProof/>
                <w:webHidden/>
              </w:rPr>
              <w:t>5</w:t>
            </w:r>
            <w:r>
              <w:rPr>
                <w:noProof/>
                <w:webHidden/>
              </w:rPr>
              <w:fldChar w:fldCharType="end"/>
            </w:r>
          </w:hyperlink>
        </w:p>
        <w:p w14:paraId="7785DFEF" w14:textId="5E58D22F" w:rsidR="00D55739" w:rsidRDefault="00D55739">
          <w:pPr>
            <w:pStyle w:val="TOC1"/>
            <w:tabs>
              <w:tab w:val="right" w:leader="dot" w:pos="10042"/>
            </w:tabs>
            <w:rPr>
              <w:rFonts w:asciiTheme="minorHAnsi" w:hAnsiTheme="minorHAnsi"/>
              <w:noProof/>
              <w:kern w:val="2"/>
              <w:sz w:val="24"/>
              <w:szCs w:val="24"/>
              <w14:ligatures w14:val="standardContextual"/>
            </w:rPr>
          </w:pPr>
          <w:hyperlink w:anchor="_Toc219106637" w:history="1">
            <w:r w:rsidRPr="00FA1D0A">
              <w:rPr>
                <w:rStyle w:val="Hyperlink"/>
                <w:rFonts w:cstheme="minorHAnsi"/>
                <w:noProof/>
              </w:rPr>
              <w:t>Training</w:t>
            </w:r>
            <w:r>
              <w:rPr>
                <w:noProof/>
                <w:webHidden/>
              </w:rPr>
              <w:tab/>
            </w:r>
            <w:r>
              <w:rPr>
                <w:noProof/>
                <w:webHidden/>
              </w:rPr>
              <w:fldChar w:fldCharType="begin"/>
            </w:r>
            <w:r>
              <w:rPr>
                <w:noProof/>
                <w:webHidden/>
              </w:rPr>
              <w:instrText xml:space="preserve"> PAGEREF _Toc219106637 \h </w:instrText>
            </w:r>
            <w:r>
              <w:rPr>
                <w:noProof/>
                <w:webHidden/>
              </w:rPr>
            </w:r>
            <w:r>
              <w:rPr>
                <w:noProof/>
                <w:webHidden/>
              </w:rPr>
              <w:fldChar w:fldCharType="separate"/>
            </w:r>
            <w:r>
              <w:rPr>
                <w:noProof/>
                <w:webHidden/>
              </w:rPr>
              <w:t>7</w:t>
            </w:r>
            <w:r>
              <w:rPr>
                <w:noProof/>
                <w:webHidden/>
              </w:rPr>
              <w:fldChar w:fldCharType="end"/>
            </w:r>
          </w:hyperlink>
        </w:p>
        <w:p w14:paraId="65ECD034" w14:textId="3CAEFA29" w:rsidR="00D55739" w:rsidRDefault="00D55739">
          <w:pPr>
            <w:pStyle w:val="TOC1"/>
            <w:tabs>
              <w:tab w:val="right" w:leader="dot" w:pos="10042"/>
            </w:tabs>
            <w:rPr>
              <w:rFonts w:asciiTheme="minorHAnsi" w:hAnsiTheme="minorHAnsi"/>
              <w:noProof/>
              <w:kern w:val="2"/>
              <w:sz w:val="24"/>
              <w:szCs w:val="24"/>
              <w14:ligatures w14:val="standardContextual"/>
            </w:rPr>
          </w:pPr>
          <w:hyperlink w:anchor="_Toc219106638" w:history="1">
            <w:r w:rsidRPr="00FA1D0A">
              <w:rPr>
                <w:rStyle w:val="Hyperlink"/>
                <w:rFonts w:cstheme="minorHAnsi"/>
                <w:noProof/>
              </w:rPr>
              <w:t>Appendix A: Cybersecurity Incident Response Plan (CIRP) for Exams</w:t>
            </w:r>
            <w:r>
              <w:rPr>
                <w:noProof/>
                <w:webHidden/>
              </w:rPr>
              <w:tab/>
            </w:r>
            <w:r>
              <w:rPr>
                <w:noProof/>
                <w:webHidden/>
              </w:rPr>
              <w:fldChar w:fldCharType="begin"/>
            </w:r>
            <w:r>
              <w:rPr>
                <w:noProof/>
                <w:webHidden/>
              </w:rPr>
              <w:instrText xml:space="preserve"> PAGEREF _Toc219106638 \h </w:instrText>
            </w:r>
            <w:r>
              <w:rPr>
                <w:noProof/>
                <w:webHidden/>
              </w:rPr>
            </w:r>
            <w:r>
              <w:rPr>
                <w:noProof/>
                <w:webHidden/>
              </w:rPr>
              <w:fldChar w:fldCharType="separate"/>
            </w:r>
            <w:r>
              <w:rPr>
                <w:noProof/>
                <w:webHidden/>
              </w:rPr>
              <w:t>8</w:t>
            </w:r>
            <w:r>
              <w:rPr>
                <w:noProof/>
                <w:webHidden/>
              </w:rPr>
              <w:fldChar w:fldCharType="end"/>
            </w:r>
          </w:hyperlink>
        </w:p>
        <w:p w14:paraId="1712EA9F" w14:textId="48FC48CF" w:rsidR="008E6D35" w:rsidRDefault="008E6D35" w:rsidP="008E6D35">
          <w:pPr>
            <w:autoSpaceDN w:val="0"/>
            <w:spacing w:before="0" w:after="160" w:line="300" w:lineRule="auto"/>
            <w:textAlignment w:val="baseline"/>
            <w:rPr>
              <w:b/>
              <w:bCs/>
              <w:noProof/>
            </w:rPr>
          </w:pPr>
          <w:r w:rsidRPr="000D07E8">
            <w:rPr>
              <w:rFonts w:asciiTheme="minorHAnsi" w:hAnsiTheme="minorHAnsi" w:cstheme="minorHAnsi"/>
              <w:b/>
              <w:bCs/>
              <w:noProof/>
            </w:rPr>
            <w:fldChar w:fldCharType="end"/>
          </w:r>
        </w:p>
      </w:sdtContent>
    </w:sdt>
    <w:p w14:paraId="7E8B52E1" w14:textId="4BBF9D3E" w:rsidR="00C943F5" w:rsidRDefault="00C943F5" w:rsidP="00CF1E70">
      <w:pPr>
        <w:spacing w:after="200" w:line="276" w:lineRule="auto"/>
        <w:jc w:val="both"/>
        <w:rPr>
          <w:rFonts w:asciiTheme="minorHAnsi" w:hAnsiTheme="minorHAnsi" w:cstheme="minorHAnsi"/>
          <w:b/>
          <w:noProof/>
          <w:color w:val="003399"/>
          <w:sz w:val="28"/>
          <w:szCs w:val="28"/>
        </w:rPr>
      </w:pPr>
    </w:p>
    <w:p w14:paraId="459CB34E" w14:textId="77777777" w:rsidR="004F10C1" w:rsidRDefault="004F10C1" w:rsidP="00CF1E70">
      <w:pPr>
        <w:spacing w:after="200" w:line="276" w:lineRule="auto"/>
        <w:jc w:val="both"/>
        <w:rPr>
          <w:rFonts w:asciiTheme="minorHAnsi" w:hAnsiTheme="minorHAnsi" w:cstheme="minorHAnsi"/>
          <w:b/>
          <w:noProof/>
          <w:color w:val="003399"/>
          <w:sz w:val="28"/>
          <w:szCs w:val="28"/>
        </w:rPr>
      </w:pPr>
    </w:p>
    <w:p w14:paraId="79F75C0E" w14:textId="77777777" w:rsidR="004F10C1" w:rsidRDefault="004F10C1" w:rsidP="00CF1E70">
      <w:pPr>
        <w:spacing w:after="200" w:line="276" w:lineRule="auto"/>
        <w:jc w:val="both"/>
        <w:rPr>
          <w:rFonts w:asciiTheme="minorHAnsi" w:hAnsiTheme="minorHAnsi" w:cstheme="minorHAnsi"/>
          <w:b/>
          <w:noProof/>
          <w:color w:val="003399"/>
          <w:sz w:val="28"/>
          <w:szCs w:val="28"/>
        </w:rPr>
      </w:pPr>
    </w:p>
    <w:p w14:paraId="321A08E4" w14:textId="77777777" w:rsidR="004F10C1" w:rsidRDefault="004F10C1" w:rsidP="00CF1E70">
      <w:pPr>
        <w:spacing w:after="200" w:line="276" w:lineRule="auto"/>
        <w:jc w:val="both"/>
        <w:rPr>
          <w:rFonts w:asciiTheme="minorHAnsi" w:hAnsiTheme="minorHAnsi" w:cstheme="minorHAnsi"/>
          <w:b/>
          <w:noProof/>
          <w:color w:val="003399"/>
          <w:sz w:val="28"/>
          <w:szCs w:val="28"/>
        </w:rPr>
      </w:pPr>
    </w:p>
    <w:p w14:paraId="7B481802" w14:textId="77777777" w:rsidR="004F10C1" w:rsidRDefault="004F10C1" w:rsidP="00CF1E70">
      <w:pPr>
        <w:spacing w:after="200" w:line="276" w:lineRule="auto"/>
        <w:jc w:val="both"/>
        <w:rPr>
          <w:rFonts w:asciiTheme="minorHAnsi" w:hAnsiTheme="minorHAnsi" w:cstheme="minorHAnsi"/>
          <w:b/>
          <w:noProof/>
          <w:color w:val="003399"/>
          <w:sz w:val="28"/>
          <w:szCs w:val="28"/>
        </w:rPr>
      </w:pPr>
    </w:p>
    <w:p w14:paraId="529AB312" w14:textId="0D0CD314" w:rsidR="004F10C1" w:rsidRDefault="004F10C1" w:rsidP="00CF1E70">
      <w:pPr>
        <w:spacing w:after="200" w:line="276" w:lineRule="auto"/>
        <w:jc w:val="both"/>
        <w:rPr>
          <w:rFonts w:asciiTheme="minorHAnsi" w:hAnsiTheme="minorHAnsi" w:cstheme="minorHAnsi"/>
          <w:b/>
          <w:noProof/>
          <w:color w:val="003399"/>
          <w:sz w:val="28"/>
          <w:szCs w:val="28"/>
        </w:rPr>
      </w:pPr>
    </w:p>
    <w:p w14:paraId="66AED060" w14:textId="77777777" w:rsidR="004F10C1" w:rsidRDefault="004F10C1" w:rsidP="00CF1E70">
      <w:pPr>
        <w:spacing w:after="200" w:line="276" w:lineRule="auto"/>
        <w:jc w:val="both"/>
        <w:rPr>
          <w:rFonts w:asciiTheme="minorHAnsi" w:hAnsiTheme="minorHAnsi" w:cstheme="minorHAnsi"/>
          <w:b/>
          <w:noProof/>
          <w:color w:val="003399"/>
          <w:sz w:val="28"/>
          <w:szCs w:val="28"/>
        </w:rPr>
      </w:pPr>
    </w:p>
    <w:p w14:paraId="62A30227" w14:textId="77777777" w:rsidR="004F10C1" w:rsidRDefault="004F10C1" w:rsidP="00CF1E70">
      <w:pPr>
        <w:spacing w:after="200" w:line="276" w:lineRule="auto"/>
        <w:jc w:val="both"/>
        <w:rPr>
          <w:rFonts w:asciiTheme="minorHAnsi" w:hAnsiTheme="minorHAnsi" w:cstheme="minorHAnsi"/>
          <w:b/>
          <w:noProof/>
          <w:color w:val="003399"/>
          <w:sz w:val="28"/>
          <w:szCs w:val="28"/>
        </w:rPr>
      </w:pPr>
    </w:p>
    <w:p w14:paraId="0274DAFA" w14:textId="77777777" w:rsidR="004F10C1" w:rsidRDefault="004F10C1" w:rsidP="00CF1E70">
      <w:pPr>
        <w:spacing w:after="200" w:line="276" w:lineRule="auto"/>
        <w:jc w:val="both"/>
        <w:rPr>
          <w:rFonts w:asciiTheme="minorHAnsi" w:hAnsiTheme="minorHAnsi" w:cstheme="minorHAnsi"/>
          <w:b/>
          <w:noProof/>
          <w:color w:val="003399"/>
          <w:sz w:val="28"/>
          <w:szCs w:val="28"/>
        </w:rPr>
      </w:pPr>
    </w:p>
    <w:p w14:paraId="26490226" w14:textId="77777777" w:rsidR="008E6D35" w:rsidRPr="0000794B" w:rsidRDefault="008E6D35" w:rsidP="00CF1E70">
      <w:pPr>
        <w:spacing w:after="200" w:line="276" w:lineRule="auto"/>
        <w:jc w:val="both"/>
        <w:rPr>
          <w:rFonts w:asciiTheme="minorHAnsi" w:hAnsiTheme="minorHAnsi" w:cstheme="minorHAnsi"/>
          <w:b/>
          <w:noProof/>
          <w:color w:val="003399"/>
          <w:sz w:val="28"/>
          <w:szCs w:val="28"/>
        </w:rPr>
      </w:pPr>
    </w:p>
    <w:bookmarkEnd w:id="3"/>
    <w:p w14:paraId="63466797" w14:textId="77777777" w:rsidR="007B630D" w:rsidRPr="0000794B" w:rsidRDefault="007B630D" w:rsidP="00CF1E70">
      <w:pPr>
        <w:spacing w:before="240" w:after="240"/>
        <w:jc w:val="both"/>
        <w:rPr>
          <w:rFonts w:asciiTheme="minorHAnsi" w:hAnsiTheme="minorHAnsi" w:cstheme="minorHAnsi"/>
          <w:b/>
          <w:color w:val="003399"/>
          <w:sz w:val="24"/>
          <w:szCs w:val="24"/>
        </w:rPr>
      </w:pPr>
      <w:r w:rsidRPr="0000794B">
        <w:rPr>
          <w:rFonts w:asciiTheme="minorHAnsi" w:hAnsiTheme="minorHAnsi" w:cstheme="minorHAnsi"/>
          <w:b/>
          <w:color w:val="003399"/>
          <w:sz w:val="24"/>
          <w:szCs w:val="24"/>
        </w:rPr>
        <w:t>Purpose of the policy</w:t>
      </w:r>
    </w:p>
    <w:p w14:paraId="117A56B1" w14:textId="55CD9465" w:rsidR="003C0716" w:rsidRPr="003C0716" w:rsidRDefault="007B630D" w:rsidP="00C9099B">
      <w:pPr>
        <w:pStyle w:val="ListParagraph"/>
        <w:numPr>
          <w:ilvl w:val="0"/>
          <w:numId w:val="1"/>
        </w:numPr>
        <w:autoSpaceDN w:val="0"/>
        <w:spacing w:before="0" w:after="160" w:line="300" w:lineRule="auto"/>
        <w:textAlignment w:val="baseline"/>
        <w:rPr>
          <w:rFonts w:ascii="Calibri" w:eastAsia="Times New Roman" w:hAnsi="Calibri" w:cs="Times New Roman"/>
          <w:sz w:val="21"/>
          <w:szCs w:val="21"/>
          <w:lang w:eastAsia="en-US"/>
        </w:rPr>
      </w:pPr>
      <w:r w:rsidRPr="003C0716">
        <w:rPr>
          <w:rFonts w:ascii="Calibri" w:eastAsia="Times New Roman" w:hAnsi="Calibri" w:cs="Times New Roman"/>
          <w:sz w:val="21"/>
          <w:szCs w:val="21"/>
          <w:lang w:eastAsia="en-US"/>
        </w:rPr>
        <w:t>This policy details the measures taken at</w:t>
      </w:r>
      <w:r w:rsidR="00373CFF" w:rsidRPr="003C0716">
        <w:rPr>
          <w:rFonts w:ascii="Calibri" w:eastAsia="Times New Roman" w:hAnsi="Calibri" w:cs="Times New Roman"/>
          <w:sz w:val="21"/>
          <w:szCs w:val="21"/>
          <w:lang w:eastAsia="en-US"/>
        </w:rPr>
        <w:t xml:space="preserve"> Cairn Education</w:t>
      </w:r>
      <w:r w:rsidRPr="003C0716">
        <w:rPr>
          <w:rFonts w:ascii="Calibri" w:eastAsia="Times New Roman" w:hAnsi="Calibri" w:cs="Times New Roman"/>
          <w:sz w:val="21"/>
          <w:szCs w:val="21"/>
          <w:lang w:eastAsia="en-US"/>
        </w:rPr>
        <w:t xml:space="preserve"> </w:t>
      </w:r>
      <w:r w:rsidR="00BF4D67" w:rsidRPr="003C0716">
        <w:rPr>
          <w:rFonts w:ascii="Calibri" w:eastAsia="Times New Roman" w:hAnsi="Calibri" w:cs="Times New Roman"/>
          <w:sz w:val="21"/>
          <w:szCs w:val="21"/>
          <w:lang w:eastAsia="en-US"/>
        </w:rPr>
        <w:t>to mitigate the risk of cyber threats</w:t>
      </w:r>
      <w:r w:rsidR="00253DB2" w:rsidRPr="003C0716">
        <w:rPr>
          <w:rFonts w:ascii="Calibri" w:eastAsia="Times New Roman" w:hAnsi="Calibri" w:cs="Times New Roman"/>
          <w:sz w:val="21"/>
          <w:szCs w:val="21"/>
          <w:lang w:eastAsia="en-US"/>
        </w:rPr>
        <w:t xml:space="preserve"> under the following sections:</w:t>
      </w:r>
    </w:p>
    <w:p w14:paraId="7921E4A5" w14:textId="2D08AB8C" w:rsidR="0051468C" w:rsidRPr="003C0716" w:rsidRDefault="0051468C" w:rsidP="00C9099B">
      <w:pPr>
        <w:pStyle w:val="ListParagraph"/>
        <w:numPr>
          <w:ilvl w:val="0"/>
          <w:numId w:val="2"/>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3C0716">
        <w:rPr>
          <w:rFonts w:ascii="Calibri" w:eastAsia="Times New Roman" w:hAnsi="Calibri" w:cs="Times New Roman"/>
          <w:sz w:val="21"/>
          <w:szCs w:val="21"/>
          <w:lang w:eastAsia="en-US"/>
        </w:rPr>
        <w:t>Roles and responsibilities</w:t>
      </w:r>
    </w:p>
    <w:p w14:paraId="3F4001E7" w14:textId="64337EAC" w:rsidR="00D53B02" w:rsidRPr="003C0716" w:rsidRDefault="00D53B02" w:rsidP="00C9099B">
      <w:pPr>
        <w:pStyle w:val="ListParagraph"/>
        <w:numPr>
          <w:ilvl w:val="0"/>
          <w:numId w:val="2"/>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3C0716">
        <w:rPr>
          <w:rFonts w:ascii="Calibri" w:eastAsia="Times New Roman" w:hAnsi="Calibri" w:cs="Times New Roman"/>
          <w:sz w:val="21"/>
          <w:szCs w:val="21"/>
          <w:lang w:eastAsia="en-US"/>
        </w:rPr>
        <w:t>Complying with JCQ regulations</w:t>
      </w:r>
    </w:p>
    <w:p w14:paraId="2848CCC1" w14:textId="4C0DA655" w:rsidR="0051468C" w:rsidRPr="003C0716" w:rsidRDefault="0051468C" w:rsidP="00C9099B">
      <w:pPr>
        <w:pStyle w:val="ListParagraph"/>
        <w:numPr>
          <w:ilvl w:val="0"/>
          <w:numId w:val="2"/>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3C0716">
        <w:rPr>
          <w:rFonts w:ascii="Calibri" w:eastAsia="Times New Roman" w:hAnsi="Calibri" w:cs="Times New Roman"/>
          <w:sz w:val="21"/>
          <w:szCs w:val="21"/>
          <w:lang w:eastAsia="en-US"/>
        </w:rPr>
        <w:t>Cyber security best practice</w:t>
      </w:r>
    </w:p>
    <w:p w14:paraId="7CA1DF50" w14:textId="68F3B4B3" w:rsidR="00253DB2" w:rsidRPr="003C0716" w:rsidRDefault="00253DB2" w:rsidP="00C9099B">
      <w:pPr>
        <w:pStyle w:val="ListParagraph"/>
        <w:numPr>
          <w:ilvl w:val="0"/>
          <w:numId w:val="2"/>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3C0716">
        <w:rPr>
          <w:rFonts w:ascii="Calibri" w:eastAsia="Times New Roman" w:hAnsi="Calibri" w:cs="Times New Roman"/>
          <w:sz w:val="21"/>
          <w:szCs w:val="21"/>
          <w:lang w:eastAsia="en-US"/>
        </w:rPr>
        <w:t>Account management best practice</w:t>
      </w:r>
    </w:p>
    <w:p w14:paraId="7C92BA00" w14:textId="68681942" w:rsidR="00253DB2" w:rsidRPr="003C0716" w:rsidRDefault="00253DB2" w:rsidP="00C9099B">
      <w:pPr>
        <w:pStyle w:val="ListParagraph"/>
        <w:numPr>
          <w:ilvl w:val="0"/>
          <w:numId w:val="2"/>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3C0716">
        <w:rPr>
          <w:rFonts w:ascii="Calibri" w:eastAsia="Times New Roman" w:hAnsi="Calibri" w:cs="Times New Roman"/>
          <w:sz w:val="21"/>
          <w:szCs w:val="21"/>
          <w:lang w:eastAsia="en-US"/>
        </w:rPr>
        <w:t>Training</w:t>
      </w:r>
    </w:p>
    <w:p w14:paraId="2ABE9668" w14:textId="6FEC606E" w:rsidR="00A63DA5" w:rsidRPr="003C0716" w:rsidRDefault="00A63DA5"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3C0716">
        <w:rPr>
          <w:rFonts w:ascii="Calibri" w:eastAsia="Times New Roman" w:hAnsi="Calibri" w:cs="Times New Roman"/>
          <w:sz w:val="21"/>
          <w:szCs w:val="21"/>
          <w:lang w:eastAsia="en-US"/>
        </w:rPr>
        <w:t>The senior leadership team recognise</w:t>
      </w:r>
      <w:r w:rsidR="000D1546" w:rsidRPr="003C0716">
        <w:rPr>
          <w:rFonts w:ascii="Calibri" w:eastAsia="Times New Roman" w:hAnsi="Calibri" w:cs="Times New Roman"/>
          <w:sz w:val="21"/>
          <w:szCs w:val="21"/>
          <w:lang w:eastAsia="en-US"/>
        </w:rPr>
        <w:t>s</w:t>
      </w:r>
      <w:r w:rsidRPr="003C0716">
        <w:rPr>
          <w:rFonts w:ascii="Calibri" w:eastAsia="Times New Roman" w:hAnsi="Calibri" w:cs="Times New Roman"/>
          <w:sz w:val="21"/>
          <w:szCs w:val="21"/>
          <w:lang w:eastAsia="en-US"/>
        </w:rPr>
        <w:t xml:space="preserve"> the </w:t>
      </w:r>
      <w:r w:rsidR="002568B0" w:rsidRPr="003C0716">
        <w:rPr>
          <w:rFonts w:ascii="Calibri" w:eastAsia="Times New Roman" w:hAnsi="Calibri" w:cs="Times New Roman"/>
          <w:sz w:val="21"/>
          <w:szCs w:val="21"/>
          <w:lang w:eastAsia="en-US"/>
        </w:rPr>
        <w:t xml:space="preserve">need for </w:t>
      </w:r>
      <w:r w:rsidRPr="003C0716">
        <w:rPr>
          <w:rFonts w:ascii="Calibri" w:eastAsia="Times New Roman" w:hAnsi="Calibri" w:cs="Times New Roman"/>
          <w:sz w:val="21"/>
          <w:szCs w:val="21"/>
          <w:lang w:eastAsia="en-US"/>
        </w:rPr>
        <w:t xml:space="preserve">staff involved in the management, administration and conducting of examinations </w:t>
      </w:r>
      <w:r w:rsidR="002568B0" w:rsidRPr="003C0716">
        <w:rPr>
          <w:rFonts w:ascii="Calibri" w:eastAsia="Times New Roman" w:hAnsi="Calibri" w:cs="Times New Roman"/>
          <w:sz w:val="21"/>
          <w:szCs w:val="21"/>
          <w:lang w:eastAsia="en-US"/>
        </w:rPr>
        <w:t xml:space="preserve">to play a critical role </w:t>
      </w:r>
      <w:r w:rsidRPr="003C0716">
        <w:rPr>
          <w:rFonts w:ascii="Calibri" w:eastAsia="Times New Roman" w:hAnsi="Calibri" w:cs="Times New Roman"/>
          <w:sz w:val="21"/>
          <w:szCs w:val="21"/>
          <w:lang w:eastAsia="en-US"/>
        </w:rPr>
        <w:t>in maintaining and improving cyber security at</w:t>
      </w:r>
      <w:r w:rsidR="00373CFF" w:rsidRPr="003C0716">
        <w:rPr>
          <w:rFonts w:ascii="Calibri" w:eastAsia="Times New Roman" w:hAnsi="Calibri" w:cs="Times New Roman"/>
          <w:sz w:val="21"/>
          <w:szCs w:val="21"/>
          <w:lang w:eastAsia="en-US"/>
        </w:rPr>
        <w:t xml:space="preserve"> Cairn Education.</w:t>
      </w:r>
    </w:p>
    <w:p w14:paraId="45F63971" w14:textId="4AEE8592" w:rsidR="007B630D" w:rsidRPr="003C0716" w:rsidRDefault="001D155D"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3C0716">
        <w:rPr>
          <w:rFonts w:ascii="Calibri" w:eastAsia="Times New Roman" w:hAnsi="Calibri" w:cs="Times New Roman"/>
          <w:sz w:val="21"/>
          <w:szCs w:val="21"/>
          <w:lang w:eastAsia="en-US"/>
        </w:rPr>
        <w:t xml:space="preserve">In addition to </w:t>
      </w:r>
      <w:r w:rsidR="00851BBC" w:rsidRPr="003C0716">
        <w:rPr>
          <w:rFonts w:ascii="Calibri" w:eastAsia="Times New Roman" w:hAnsi="Calibri" w:cs="Times New Roman"/>
          <w:sz w:val="21"/>
          <w:szCs w:val="21"/>
          <w:lang w:eastAsia="en-US"/>
        </w:rPr>
        <w:t xml:space="preserve">adhering to industry best practices, the following areas are addressed in </w:t>
      </w:r>
      <w:r w:rsidRPr="003C0716">
        <w:rPr>
          <w:rFonts w:ascii="Calibri" w:eastAsia="Times New Roman" w:hAnsi="Calibri" w:cs="Times New Roman"/>
          <w:sz w:val="21"/>
          <w:szCs w:val="21"/>
          <w:lang w:eastAsia="en-US"/>
        </w:rPr>
        <w:t>this policy</w:t>
      </w:r>
      <w:r w:rsidR="00851BBC" w:rsidRPr="003C0716">
        <w:rPr>
          <w:rFonts w:ascii="Calibri" w:eastAsia="Times New Roman" w:hAnsi="Calibri" w:cs="Times New Roman"/>
          <w:sz w:val="21"/>
          <w:szCs w:val="21"/>
          <w:lang w:eastAsia="en-US"/>
        </w:rPr>
        <w:t xml:space="preserve"> to ensure that members of the exams team protect their </w:t>
      </w:r>
      <w:r w:rsidR="002568B0" w:rsidRPr="003C0716">
        <w:rPr>
          <w:rFonts w:ascii="Calibri" w:eastAsia="Times New Roman" w:hAnsi="Calibri" w:cs="Times New Roman"/>
          <w:sz w:val="21"/>
          <w:szCs w:val="21"/>
          <w:lang w:eastAsia="en-US"/>
        </w:rPr>
        <w:t xml:space="preserve">individual </w:t>
      </w:r>
      <w:r w:rsidR="00851BBC" w:rsidRPr="003C0716">
        <w:rPr>
          <w:rFonts w:ascii="Calibri" w:eastAsia="Times New Roman" w:hAnsi="Calibri" w:cs="Times New Roman"/>
          <w:sz w:val="21"/>
          <w:szCs w:val="21"/>
          <w:lang w:eastAsia="en-US"/>
        </w:rPr>
        <w:t>digital assets:</w:t>
      </w:r>
    </w:p>
    <w:p w14:paraId="12067B32" w14:textId="14334BA1" w:rsidR="007B630D" w:rsidRPr="003C0716" w:rsidRDefault="00BA7C15" w:rsidP="00C9099B">
      <w:pPr>
        <w:pStyle w:val="ListParagraph"/>
        <w:numPr>
          <w:ilvl w:val="0"/>
          <w:numId w:val="4"/>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3C0716">
        <w:rPr>
          <w:rFonts w:ascii="Calibri" w:eastAsia="Times New Roman" w:hAnsi="Calibri" w:cs="Times New Roman"/>
          <w:sz w:val="21"/>
          <w:szCs w:val="21"/>
          <w:lang w:eastAsia="en-US"/>
        </w:rPr>
        <w:t>Creating strong unique passwords</w:t>
      </w:r>
    </w:p>
    <w:p w14:paraId="1D7E16EF" w14:textId="39D6368F" w:rsidR="00BA7C15" w:rsidRPr="003C0716" w:rsidRDefault="00BA7C15" w:rsidP="00C9099B">
      <w:pPr>
        <w:pStyle w:val="ListParagraph"/>
        <w:numPr>
          <w:ilvl w:val="0"/>
          <w:numId w:val="4"/>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3C0716">
        <w:rPr>
          <w:rFonts w:ascii="Calibri" w:eastAsia="Times New Roman" w:hAnsi="Calibri" w:cs="Times New Roman"/>
          <w:sz w:val="21"/>
          <w:szCs w:val="21"/>
          <w:lang w:eastAsia="en-US"/>
        </w:rPr>
        <w:t>Keeping all account details secret</w:t>
      </w:r>
    </w:p>
    <w:p w14:paraId="6659C680" w14:textId="36951D53" w:rsidR="00BA7C15" w:rsidRPr="003C0716" w:rsidRDefault="00BA7C15" w:rsidP="00C9099B">
      <w:pPr>
        <w:pStyle w:val="ListParagraph"/>
        <w:numPr>
          <w:ilvl w:val="0"/>
          <w:numId w:val="4"/>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3C0716">
        <w:rPr>
          <w:rFonts w:ascii="Calibri" w:eastAsia="Times New Roman" w:hAnsi="Calibri" w:cs="Times New Roman"/>
          <w:sz w:val="21"/>
          <w:szCs w:val="21"/>
          <w:lang w:eastAsia="en-US"/>
        </w:rPr>
        <w:t xml:space="preserve">Enabling additional security </w:t>
      </w:r>
      <w:r w:rsidR="00B7698B" w:rsidRPr="003C0716">
        <w:rPr>
          <w:rFonts w:ascii="Calibri" w:eastAsia="Times New Roman" w:hAnsi="Calibri" w:cs="Times New Roman"/>
          <w:sz w:val="21"/>
          <w:szCs w:val="21"/>
          <w:lang w:eastAsia="en-US"/>
        </w:rPr>
        <w:t>settings wherever possible</w:t>
      </w:r>
    </w:p>
    <w:p w14:paraId="4708EAAE" w14:textId="103757F7" w:rsidR="00B7698B" w:rsidRPr="003C0716" w:rsidRDefault="00B7698B" w:rsidP="00C9099B">
      <w:pPr>
        <w:pStyle w:val="ListParagraph"/>
        <w:numPr>
          <w:ilvl w:val="0"/>
          <w:numId w:val="4"/>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3C0716">
        <w:rPr>
          <w:rFonts w:ascii="Calibri" w:eastAsia="Times New Roman" w:hAnsi="Calibri" w:cs="Times New Roman"/>
          <w:sz w:val="21"/>
          <w:szCs w:val="21"/>
          <w:lang w:eastAsia="en-US"/>
        </w:rPr>
        <w:t>Updating any passwords that may have been exposed</w:t>
      </w:r>
    </w:p>
    <w:p w14:paraId="6001CA23" w14:textId="2577CD84" w:rsidR="00B7698B" w:rsidRPr="003C0716" w:rsidRDefault="00B7698B" w:rsidP="00C9099B">
      <w:pPr>
        <w:pStyle w:val="ListParagraph"/>
        <w:numPr>
          <w:ilvl w:val="0"/>
          <w:numId w:val="4"/>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3C0716">
        <w:rPr>
          <w:rFonts w:ascii="Calibri" w:eastAsia="Times New Roman" w:hAnsi="Calibri" w:cs="Times New Roman"/>
          <w:sz w:val="21"/>
          <w:szCs w:val="21"/>
          <w:lang w:eastAsia="en-US"/>
        </w:rPr>
        <w:t>Setting up secure account recovery options</w:t>
      </w:r>
    </w:p>
    <w:p w14:paraId="1C6C0568" w14:textId="43DB7009" w:rsidR="00B7698B" w:rsidRPr="003C0716" w:rsidRDefault="00B7698B" w:rsidP="00C9099B">
      <w:pPr>
        <w:pStyle w:val="ListParagraph"/>
        <w:numPr>
          <w:ilvl w:val="0"/>
          <w:numId w:val="4"/>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3C0716">
        <w:rPr>
          <w:rFonts w:ascii="Calibri" w:eastAsia="Times New Roman" w:hAnsi="Calibri" w:cs="Times New Roman"/>
          <w:sz w:val="21"/>
          <w:szCs w:val="21"/>
          <w:lang w:eastAsia="en-US"/>
        </w:rPr>
        <w:t>Reviewing and managing connected applications</w:t>
      </w:r>
    </w:p>
    <w:p w14:paraId="658CA669" w14:textId="7FA72CA3" w:rsidR="00B7698B" w:rsidRPr="003C0716" w:rsidRDefault="00B7698B" w:rsidP="00C9099B">
      <w:pPr>
        <w:pStyle w:val="ListParagraph"/>
        <w:numPr>
          <w:ilvl w:val="0"/>
          <w:numId w:val="4"/>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3C0716">
        <w:rPr>
          <w:rFonts w:ascii="Calibri" w:eastAsia="Times New Roman" w:hAnsi="Calibri" w:cs="Times New Roman"/>
          <w:sz w:val="21"/>
          <w:szCs w:val="21"/>
          <w:lang w:eastAsia="en-US"/>
        </w:rPr>
        <w:t>Staying alert for all types of social engineering/phishing attempts</w:t>
      </w:r>
    </w:p>
    <w:p w14:paraId="7DA43694" w14:textId="062EBF26" w:rsidR="00B7698B" w:rsidRPr="003C0716" w:rsidRDefault="00B7698B" w:rsidP="00C9099B">
      <w:pPr>
        <w:pStyle w:val="ListParagraph"/>
        <w:numPr>
          <w:ilvl w:val="0"/>
          <w:numId w:val="4"/>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3C0716">
        <w:rPr>
          <w:rFonts w:ascii="Calibri" w:eastAsia="Times New Roman" w:hAnsi="Calibri" w:cs="Times New Roman"/>
          <w:sz w:val="21"/>
          <w:szCs w:val="21"/>
          <w:lang w:eastAsia="en-US"/>
        </w:rPr>
        <w:t>Monitoring accounts and reviewing account access regularly</w:t>
      </w:r>
    </w:p>
    <w:p w14:paraId="38EA7EAE" w14:textId="3CFE300C" w:rsidR="007B630D" w:rsidRPr="0000794B" w:rsidRDefault="0051468C" w:rsidP="00691B49">
      <w:pPr>
        <w:pStyle w:val="Headinglevel1"/>
        <w:rPr>
          <w:rFonts w:asciiTheme="minorHAnsi" w:hAnsiTheme="minorHAnsi" w:cstheme="minorHAnsi"/>
        </w:rPr>
      </w:pPr>
      <w:bookmarkStart w:id="4" w:name="_Toc219106633"/>
      <w:r w:rsidRPr="0000794B">
        <w:rPr>
          <w:rFonts w:asciiTheme="minorHAnsi" w:hAnsiTheme="minorHAnsi" w:cstheme="minorHAnsi"/>
        </w:rPr>
        <w:t>R</w:t>
      </w:r>
      <w:r w:rsidR="007B630D" w:rsidRPr="0000794B">
        <w:rPr>
          <w:rFonts w:asciiTheme="minorHAnsi" w:hAnsiTheme="minorHAnsi" w:cstheme="minorHAnsi"/>
        </w:rPr>
        <w:t>oles and responsibilities</w:t>
      </w:r>
      <w:bookmarkEnd w:id="4"/>
    </w:p>
    <w:p w14:paraId="73E336A3" w14:textId="1EBF6388" w:rsidR="00267B60" w:rsidRDefault="007B630D" w:rsidP="00267B60">
      <w:pPr>
        <w:rPr>
          <w:rFonts w:ascii="Calibri" w:eastAsia="Times New Roman" w:hAnsi="Calibri" w:cs="Times New Roman"/>
          <w:sz w:val="21"/>
          <w:szCs w:val="21"/>
          <w:lang w:eastAsia="en-US"/>
        </w:rPr>
      </w:pPr>
      <w:r w:rsidRPr="00267B60">
        <w:rPr>
          <w:rFonts w:asciiTheme="minorHAnsi" w:hAnsiTheme="minorHAnsi" w:cstheme="minorHAnsi"/>
          <w:b/>
        </w:rPr>
        <w:t>Head of centre</w:t>
      </w:r>
      <w:r w:rsidR="00177041" w:rsidRPr="00267B60">
        <w:rPr>
          <w:rFonts w:asciiTheme="minorHAnsi" w:hAnsiTheme="minorHAnsi" w:cstheme="minorHAnsi"/>
          <w:b/>
        </w:rPr>
        <w:t xml:space="preserve"> </w:t>
      </w:r>
    </w:p>
    <w:p w14:paraId="46AB5DE1" w14:textId="4DA69B33" w:rsidR="00851BBC" w:rsidRPr="00267B60" w:rsidRDefault="00267B60" w:rsidP="00267B60">
      <w:pPr>
        <w:pStyle w:val="ListParagraph"/>
        <w:numPr>
          <w:ilvl w:val="0"/>
          <w:numId w:val="1"/>
        </w:numPr>
        <w:rPr>
          <w:rFonts w:asciiTheme="minorHAnsi" w:hAnsiTheme="minorHAnsi" w:cstheme="minorHAnsi"/>
          <w:b/>
        </w:rPr>
      </w:pPr>
      <w:r w:rsidRPr="00267B60">
        <w:rPr>
          <w:rFonts w:ascii="Calibri" w:eastAsia="Times New Roman" w:hAnsi="Calibri" w:cs="Times New Roman"/>
          <w:sz w:val="21"/>
          <w:szCs w:val="21"/>
          <w:lang w:eastAsia="en-US"/>
        </w:rPr>
        <w:t>T</w:t>
      </w:r>
      <w:r w:rsidR="007B630D" w:rsidRPr="00267B60">
        <w:rPr>
          <w:rFonts w:ascii="Calibri" w:eastAsia="Times New Roman" w:hAnsi="Calibri" w:cs="Times New Roman"/>
          <w:sz w:val="21"/>
          <w:szCs w:val="21"/>
          <w:lang w:eastAsia="en-US"/>
        </w:rPr>
        <w:t xml:space="preserve">o ensure that </w:t>
      </w:r>
      <w:r w:rsidR="00851BBC" w:rsidRPr="00267B60">
        <w:rPr>
          <w:rFonts w:ascii="Calibri" w:eastAsia="Times New Roman" w:hAnsi="Calibri" w:cs="Times New Roman"/>
          <w:sz w:val="21"/>
          <w:szCs w:val="21"/>
          <w:lang w:eastAsia="en-US"/>
        </w:rPr>
        <w:t>members of the exams team</w:t>
      </w:r>
      <w:r w:rsidR="00B728A9" w:rsidRPr="00267B60">
        <w:rPr>
          <w:rFonts w:ascii="Calibri" w:eastAsia="Times New Roman" w:hAnsi="Calibri" w:cs="Times New Roman"/>
          <w:sz w:val="21"/>
          <w:szCs w:val="21"/>
          <w:lang w:eastAsia="en-US"/>
        </w:rPr>
        <w:t>, supported by the IT team,</w:t>
      </w:r>
      <w:r w:rsidR="00851BBC" w:rsidRPr="00267B60">
        <w:rPr>
          <w:rFonts w:ascii="Calibri" w:eastAsia="Times New Roman" w:hAnsi="Calibri" w:cs="Times New Roman"/>
          <w:sz w:val="21"/>
          <w:szCs w:val="21"/>
          <w:lang w:eastAsia="en-US"/>
        </w:rPr>
        <w:t xml:space="preserve"> adhere to best practice</w:t>
      </w:r>
      <w:r>
        <w:rPr>
          <w:rFonts w:ascii="Calibri" w:eastAsia="Times New Roman" w:hAnsi="Calibri" w:cs="Times New Roman"/>
          <w:sz w:val="21"/>
          <w:szCs w:val="21"/>
          <w:lang w:eastAsia="en-US"/>
        </w:rPr>
        <w:t xml:space="preserve"> </w:t>
      </w:r>
      <w:r w:rsidR="00851BBC" w:rsidRPr="00267B60">
        <w:rPr>
          <w:rFonts w:ascii="Calibri" w:eastAsia="Times New Roman" w:hAnsi="Calibri" w:cs="Times New Roman"/>
          <w:sz w:val="21"/>
          <w:szCs w:val="21"/>
          <w:lang w:eastAsia="en-US"/>
        </w:rPr>
        <w:t>in relation to:</w:t>
      </w:r>
    </w:p>
    <w:p w14:paraId="68B95784" w14:textId="77777777" w:rsidR="00177041" w:rsidRPr="00177041" w:rsidRDefault="00177041" w:rsidP="00177041">
      <w:pPr>
        <w:pStyle w:val="ListParagraph"/>
        <w:rPr>
          <w:rFonts w:asciiTheme="minorHAnsi" w:hAnsiTheme="minorHAnsi" w:cstheme="minorHAnsi"/>
          <w:b/>
        </w:rPr>
      </w:pPr>
    </w:p>
    <w:p w14:paraId="69199FF3" w14:textId="1AFDEEFA" w:rsidR="00851BBC" w:rsidRPr="007F2923" w:rsidRDefault="00267B60"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T</w:t>
      </w:r>
      <w:r w:rsidR="00851BBC" w:rsidRPr="007F2923">
        <w:rPr>
          <w:rFonts w:ascii="Calibri" w:eastAsia="Times New Roman" w:hAnsi="Calibri" w:cs="Times New Roman"/>
          <w:sz w:val="21"/>
          <w:szCs w:val="21"/>
          <w:lang w:eastAsia="en-US"/>
        </w:rPr>
        <w:t xml:space="preserve">he management of </w:t>
      </w:r>
      <w:r w:rsidR="00B926BE" w:rsidRPr="007F2923">
        <w:rPr>
          <w:rFonts w:ascii="Calibri" w:eastAsia="Times New Roman" w:hAnsi="Calibri" w:cs="Times New Roman"/>
          <w:sz w:val="21"/>
          <w:szCs w:val="21"/>
          <w:lang w:eastAsia="en-US"/>
        </w:rPr>
        <w:t>individual/personal</w:t>
      </w:r>
      <w:r w:rsidR="00851BBC" w:rsidRPr="007F2923">
        <w:rPr>
          <w:rFonts w:ascii="Calibri" w:eastAsia="Times New Roman" w:hAnsi="Calibri" w:cs="Times New Roman"/>
          <w:sz w:val="21"/>
          <w:szCs w:val="21"/>
          <w:lang w:eastAsia="en-US"/>
        </w:rPr>
        <w:t xml:space="preserve"> data/accounts</w:t>
      </w:r>
    </w:p>
    <w:p w14:paraId="2D7037E4" w14:textId="2E4F4AFE" w:rsidR="00616971" w:rsidRPr="007F2923" w:rsidRDefault="00267B60"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C</w:t>
      </w:r>
      <w:r w:rsidR="00851BBC" w:rsidRPr="007F2923">
        <w:rPr>
          <w:rFonts w:ascii="Calibri" w:eastAsia="Times New Roman" w:hAnsi="Calibri" w:cs="Times New Roman"/>
          <w:sz w:val="21"/>
          <w:szCs w:val="21"/>
          <w:lang w:eastAsia="en-US"/>
        </w:rPr>
        <w:t xml:space="preserve">entre wide cyber </w:t>
      </w:r>
      <w:r w:rsidR="00B926BE" w:rsidRPr="007F2923">
        <w:rPr>
          <w:rFonts w:ascii="Calibri" w:eastAsia="Times New Roman" w:hAnsi="Calibri" w:cs="Times New Roman"/>
          <w:sz w:val="21"/>
          <w:szCs w:val="21"/>
          <w:lang w:eastAsia="en-US"/>
        </w:rPr>
        <w:t>security</w:t>
      </w:r>
      <w:r w:rsidR="00B7698B" w:rsidRPr="007F2923">
        <w:rPr>
          <w:rFonts w:ascii="Calibri" w:eastAsia="Times New Roman" w:hAnsi="Calibri" w:cs="Times New Roman"/>
          <w:sz w:val="21"/>
          <w:szCs w:val="21"/>
          <w:lang w:eastAsia="en-US"/>
        </w:rPr>
        <w:t xml:space="preserve"> including:</w:t>
      </w:r>
    </w:p>
    <w:p w14:paraId="70D8431E" w14:textId="47868D34" w:rsidR="00267B60" w:rsidRPr="00267B60" w:rsidRDefault="00B7698B" w:rsidP="00267B60">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267B60">
        <w:rPr>
          <w:rFonts w:ascii="Calibri" w:eastAsia="Times New Roman" w:hAnsi="Calibri" w:cs="Times New Roman"/>
          <w:sz w:val="21"/>
          <w:szCs w:val="21"/>
          <w:lang w:eastAsia="en-US"/>
        </w:rPr>
        <w:t xml:space="preserve">Establishing </w:t>
      </w:r>
      <w:r w:rsidR="00616971" w:rsidRPr="00267B60">
        <w:rPr>
          <w:rFonts w:ascii="Calibri" w:eastAsia="Times New Roman" w:hAnsi="Calibri" w:cs="Times New Roman"/>
          <w:sz w:val="21"/>
          <w:szCs w:val="21"/>
          <w:lang w:eastAsia="en-US"/>
        </w:rPr>
        <w:t>a robust password policy</w:t>
      </w:r>
    </w:p>
    <w:p w14:paraId="5B152689" w14:textId="77777777" w:rsidR="00616971" w:rsidRPr="007F2923" w:rsidRDefault="00616971" w:rsidP="00267B60">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7F2923">
        <w:rPr>
          <w:rFonts w:ascii="Calibri" w:eastAsia="Times New Roman" w:hAnsi="Calibri" w:cs="Times New Roman"/>
          <w:sz w:val="21"/>
          <w:szCs w:val="21"/>
          <w:lang w:eastAsia="en-US"/>
        </w:rPr>
        <w:t>Enabling multi-factor authentication (MFA)</w:t>
      </w:r>
    </w:p>
    <w:p w14:paraId="65AB3486" w14:textId="77777777" w:rsidR="00616971" w:rsidRPr="007F2923" w:rsidRDefault="00616971" w:rsidP="00267B60">
      <w:pPr>
        <w:pStyle w:val="ListParagraph"/>
        <w:numPr>
          <w:ilvl w:val="0"/>
          <w:numId w:val="1"/>
        </w:numPr>
        <w:autoSpaceDN w:val="0"/>
        <w:spacing w:before="0" w:after="160" w:line="300" w:lineRule="auto"/>
        <w:contextualSpacing w:val="0"/>
        <w:textAlignment w:val="baseline"/>
        <w:rPr>
          <w:rFonts w:ascii="Calibri" w:eastAsia="Times New Roman" w:hAnsi="Calibri" w:cs="Times New Roman"/>
          <w:sz w:val="21"/>
          <w:szCs w:val="21"/>
          <w:lang w:eastAsia="en-US"/>
        </w:rPr>
      </w:pPr>
      <w:r w:rsidRPr="007F2923">
        <w:rPr>
          <w:rFonts w:ascii="Calibri" w:eastAsia="Times New Roman" w:hAnsi="Calibri" w:cs="Times New Roman"/>
          <w:sz w:val="21"/>
          <w:szCs w:val="21"/>
          <w:lang w:eastAsia="en-US"/>
        </w:rPr>
        <w:t>Keeping software and systems up to date</w:t>
      </w:r>
    </w:p>
    <w:p w14:paraId="5FB76A06" w14:textId="77777777" w:rsidR="00616971" w:rsidRPr="007F2923" w:rsidRDefault="00616971" w:rsidP="00267B60">
      <w:pPr>
        <w:pStyle w:val="ListParagraph"/>
        <w:numPr>
          <w:ilvl w:val="0"/>
          <w:numId w:val="1"/>
        </w:numPr>
        <w:autoSpaceDN w:val="0"/>
        <w:spacing w:before="0" w:after="160" w:line="300" w:lineRule="auto"/>
        <w:contextualSpacing w:val="0"/>
        <w:textAlignment w:val="baseline"/>
        <w:rPr>
          <w:rFonts w:ascii="Calibri" w:eastAsia="Times New Roman" w:hAnsi="Calibri" w:cs="Times New Roman"/>
          <w:sz w:val="21"/>
          <w:szCs w:val="21"/>
          <w:lang w:eastAsia="en-US"/>
        </w:rPr>
      </w:pPr>
      <w:r w:rsidRPr="007F2923">
        <w:rPr>
          <w:rFonts w:ascii="Calibri" w:eastAsia="Times New Roman" w:hAnsi="Calibri" w:cs="Times New Roman"/>
          <w:sz w:val="21"/>
          <w:szCs w:val="21"/>
          <w:lang w:eastAsia="en-US"/>
        </w:rPr>
        <w:t>Implementing network security measures</w:t>
      </w:r>
    </w:p>
    <w:p w14:paraId="15FB5F8B" w14:textId="77777777" w:rsidR="00616971" w:rsidRPr="007F2923" w:rsidRDefault="00616971" w:rsidP="00267B60">
      <w:pPr>
        <w:pStyle w:val="ListParagraph"/>
        <w:numPr>
          <w:ilvl w:val="0"/>
          <w:numId w:val="1"/>
        </w:numPr>
        <w:autoSpaceDN w:val="0"/>
        <w:spacing w:before="0" w:after="160" w:line="300" w:lineRule="auto"/>
        <w:contextualSpacing w:val="0"/>
        <w:textAlignment w:val="baseline"/>
        <w:rPr>
          <w:rFonts w:ascii="Calibri" w:eastAsia="Times New Roman" w:hAnsi="Calibri" w:cs="Times New Roman"/>
          <w:sz w:val="21"/>
          <w:szCs w:val="21"/>
          <w:lang w:eastAsia="en-US"/>
        </w:rPr>
      </w:pPr>
      <w:r w:rsidRPr="007F2923">
        <w:rPr>
          <w:rFonts w:ascii="Calibri" w:eastAsia="Times New Roman" w:hAnsi="Calibri" w:cs="Times New Roman"/>
          <w:sz w:val="21"/>
          <w:szCs w:val="21"/>
          <w:lang w:eastAsia="en-US"/>
        </w:rPr>
        <w:t>Conducting regular data backups</w:t>
      </w:r>
    </w:p>
    <w:p w14:paraId="625B28F2" w14:textId="77777777" w:rsidR="00616971" w:rsidRPr="007F2923" w:rsidRDefault="00616971" w:rsidP="00267B60">
      <w:pPr>
        <w:pStyle w:val="ListParagraph"/>
        <w:numPr>
          <w:ilvl w:val="0"/>
          <w:numId w:val="1"/>
        </w:numPr>
        <w:autoSpaceDN w:val="0"/>
        <w:spacing w:before="0" w:after="160" w:line="300" w:lineRule="auto"/>
        <w:contextualSpacing w:val="0"/>
        <w:textAlignment w:val="baseline"/>
        <w:rPr>
          <w:rFonts w:ascii="Calibri" w:eastAsia="Times New Roman" w:hAnsi="Calibri" w:cs="Times New Roman"/>
          <w:sz w:val="21"/>
          <w:szCs w:val="21"/>
          <w:lang w:eastAsia="en-US"/>
        </w:rPr>
      </w:pPr>
      <w:r w:rsidRPr="007F2923">
        <w:rPr>
          <w:rFonts w:ascii="Calibri" w:eastAsia="Times New Roman" w:hAnsi="Calibri" w:cs="Times New Roman"/>
          <w:sz w:val="21"/>
          <w:szCs w:val="21"/>
          <w:lang w:eastAsia="en-US"/>
        </w:rPr>
        <w:lastRenderedPageBreak/>
        <w:t>Educating employees on security awareness</w:t>
      </w:r>
    </w:p>
    <w:p w14:paraId="4B7AC29B" w14:textId="77777777" w:rsidR="00616971" w:rsidRPr="007F2923" w:rsidRDefault="00616971" w:rsidP="00267B60">
      <w:pPr>
        <w:pStyle w:val="ListParagraph"/>
        <w:numPr>
          <w:ilvl w:val="0"/>
          <w:numId w:val="1"/>
        </w:numPr>
        <w:autoSpaceDN w:val="0"/>
        <w:spacing w:before="0" w:after="160" w:line="300" w:lineRule="auto"/>
        <w:contextualSpacing w:val="0"/>
        <w:textAlignment w:val="baseline"/>
        <w:rPr>
          <w:rFonts w:ascii="Calibri" w:eastAsia="Times New Roman" w:hAnsi="Calibri" w:cs="Times New Roman"/>
          <w:sz w:val="21"/>
          <w:szCs w:val="21"/>
          <w:lang w:eastAsia="en-US"/>
        </w:rPr>
      </w:pPr>
      <w:r w:rsidRPr="007F2923">
        <w:rPr>
          <w:rFonts w:ascii="Calibri" w:eastAsia="Times New Roman" w:hAnsi="Calibri" w:cs="Times New Roman"/>
          <w:sz w:val="21"/>
          <w:szCs w:val="21"/>
          <w:lang w:eastAsia="en-US"/>
        </w:rPr>
        <w:t>Developing and testing an incident response plan</w:t>
      </w:r>
    </w:p>
    <w:p w14:paraId="1F0BDD28" w14:textId="77777777" w:rsidR="00616971" w:rsidRPr="007F2923" w:rsidRDefault="00616971"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7F2923">
        <w:rPr>
          <w:rFonts w:ascii="Calibri" w:eastAsia="Times New Roman" w:hAnsi="Calibri" w:cs="Times New Roman"/>
          <w:sz w:val="21"/>
          <w:szCs w:val="21"/>
          <w:lang w:eastAsia="en-US"/>
        </w:rPr>
        <w:t>Regularly assessing and auditing security controls</w:t>
      </w:r>
    </w:p>
    <w:p w14:paraId="5E6CF37B" w14:textId="503FD69F" w:rsidR="00616971" w:rsidRPr="007F2923" w:rsidRDefault="00616971"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7F2923">
        <w:rPr>
          <w:rFonts w:ascii="Calibri" w:eastAsia="Times New Roman" w:hAnsi="Calibri" w:cs="Times New Roman"/>
          <w:sz w:val="21"/>
          <w:szCs w:val="21"/>
          <w:lang w:eastAsia="en-US"/>
        </w:rPr>
        <w:t>Immediately contacting the relevant awarding body/bodies for advice and support in the event of a cybe</w:t>
      </w:r>
      <w:r w:rsidR="00E959D1" w:rsidRPr="007F2923">
        <w:rPr>
          <w:rFonts w:ascii="Calibri" w:eastAsia="Times New Roman" w:hAnsi="Calibri" w:cs="Times New Roman"/>
          <w:sz w:val="21"/>
          <w:szCs w:val="21"/>
          <w:lang w:eastAsia="en-US"/>
        </w:rPr>
        <w:t>r</w:t>
      </w:r>
      <w:r w:rsidRPr="007F2923">
        <w:rPr>
          <w:rFonts w:ascii="Calibri" w:eastAsia="Times New Roman" w:hAnsi="Calibri" w:cs="Times New Roman"/>
          <w:sz w:val="21"/>
          <w:szCs w:val="21"/>
          <w:lang w:eastAsia="en-US"/>
        </w:rPr>
        <w:t xml:space="preserve">-attack which impacts any learner data, assessment records or learner work </w:t>
      </w:r>
    </w:p>
    <w:p w14:paraId="3A2AFBF0" w14:textId="77777777" w:rsidR="00267B60" w:rsidRDefault="007B630D" w:rsidP="00267B60">
      <w:pPr>
        <w:ind w:left="360"/>
        <w:rPr>
          <w:rFonts w:asciiTheme="minorHAnsi" w:hAnsiTheme="minorHAnsi" w:cstheme="minorHAnsi"/>
          <w:b/>
        </w:rPr>
      </w:pPr>
      <w:r w:rsidRPr="00267B60">
        <w:rPr>
          <w:rFonts w:asciiTheme="minorHAnsi" w:hAnsiTheme="minorHAnsi" w:cstheme="minorHAnsi"/>
          <w:b/>
        </w:rPr>
        <w:t>Exams officer</w:t>
      </w:r>
      <w:r w:rsidR="00803652" w:rsidRPr="00267B60">
        <w:rPr>
          <w:rFonts w:asciiTheme="minorHAnsi" w:hAnsiTheme="minorHAnsi" w:cstheme="minorHAnsi"/>
          <w:b/>
        </w:rPr>
        <w:t xml:space="preserve"> and Invigilators </w:t>
      </w:r>
    </w:p>
    <w:p w14:paraId="54526A63" w14:textId="556137CE" w:rsidR="00B926BE" w:rsidRPr="00267B60" w:rsidRDefault="00267B60" w:rsidP="00267B60">
      <w:pPr>
        <w:pStyle w:val="ListParagraph"/>
        <w:numPr>
          <w:ilvl w:val="0"/>
          <w:numId w:val="1"/>
        </w:numPr>
        <w:rPr>
          <w:rFonts w:asciiTheme="minorHAnsi" w:hAnsiTheme="minorHAnsi" w:cstheme="minorHAnsi"/>
        </w:rPr>
      </w:pPr>
      <w:r>
        <w:rPr>
          <w:rFonts w:ascii="Calibri" w:eastAsia="Times New Roman" w:hAnsi="Calibri" w:cs="Times New Roman"/>
          <w:sz w:val="21"/>
          <w:szCs w:val="21"/>
          <w:lang w:eastAsia="en-US"/>
        </w:rPr>
        <w:t>T</w:t>
      </w:r>
      <w:r w:rsidR="007B630D" w:rsidRPr="00267B60">
        <w:rPr>
          <w:rFonts w:ascii="Calibri" w:eastAsia="Times New Roman" w:hAnsi="Calibri" w:cs="Times New Roman"/>
          <w:sz w:val="21"/>
          <w:szCs w:val="21"/>
          <w:lang w:eastAsia="en-US"/>
        </w:rPr>
        <w:t xml:space="preserve">o </w:t>
      </w:r>
      <w:r w:rsidR="00B926BE" w:rsidRPr="00267B60">
        <w:rPr>
          <w:rFonts w:ascii="Calibri" w:eastAsia="Times New Roman" w:hAnsi="Calibri" w:cs="Times New Roman"/>
          <w:sz w:val="21"/>
          <w:szCs w:val="21"/>
          <w:lang w:eastAsia="en-US"/>
        </w:rPr>
        <w:t>ensure that they follow best practice in relation to the management of individual/personal data/accounts</w:t>
      </w:r>
    </w:p>
    <w:p w14:paraId="211465BA" w14:textId="77777777" w:rsidR="00177041" w:rsidRPr="00177041" w:rsidRDefault="00177041" w:rsidP="00177041">
      <w:pPr>
        <w:pStyle w:val="ListParagraph"/>
        <w:rPr>
          <w:rFonts w:asciiTheme="minorHAnsi" w:hAnsiTheme="minorHAnsi" w:cstheme="minorHAnsi"/>
          <w:b/>
        </w:rPr>
      </w:pPr>
    </w:p>
    <w:p w14:paraId="056BCA08" w14:textId="79495782" w:rsidR="009203C7" w:rsidRPr="007F2923" w:rsidRDefault="009203C7"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7F2923">
        <w:rPr>
          <w:rFonts w:ascii="Calibri" w:eastAsia="Times New Roman" w:hAnsi="Calibri" w:cs="Times New Roman"/>
          <w:sz w:val="21"/>
          <w:szCs w:val="21"/>
          <w:lang w:eastAsia="en-US"/>
        </w:rPr>
        <w:t>To undertake</w:t>
      </w:r>
      <w:r w:rsidR="00803652" w:rsidRPr="007F2923">
        <w:rPr>
          <w:rFonts w:ascii="Calibri" w:eastAsia="Times New Roman" w:hAnsi="Calibri" w:cs="Times New Roman"/>
          <w:sz w:val="21"/>
          <w:szCs w:val="21"/>
          <w:lang w:eastAsia="en-US"/>
        </w:rPr>
        <w:t xml:space="preserve"> online safety</w:t>
      </w:r>
      <w:r w:rsidRPr="007F2923">
        <w:rPr>
          <w:rFonts w:ascii="Calibri" w:eastAsia="Times New Roman" w:hAnsi="Calibri" w:cs="Times New Roman"/>
          <w:sz w:val="21"/>
          <w:szCs w:val="21"/>
          <w:lang w:eastAsia="en-US"/>
        </w:rPr>
        <w:t xml:space="preserve"> training </w:t>
      </w:r>
      <w:r w:rsidR="00803652" w:rsidRPr="007F2923">
        <w:rPr>
          <w:rFonts w:ascii="Calibri" w:eastAsia="Times New Roman" w:hAnsi="Calibri" w:cs="Times New Roman"/>
          <w:sz w:val="21"/>
          <w:szCs w:val="21"/>
          <w:lang w:eastAsia="en-US"/>
        </w:rPr>
        <w:t>which covers</w:t>
      </w:r>
      <w:r w:rsidRPr="007F2923">
        <w:rPr>
          <w:rFonts w:ascii="Calibri" w:eastAsia="Times New Roman" w:hAnsi="Calibri" w:cs="Times New Roman"/>
          <w:sz w:val="21"/>
          <w:szCs w:val="21"/>
          <w:lang w:eastAsia="en-US"/>
        </w:rPr>
        <w:t>:</w:t>
      </w:r>
    </w:p>
    <w:p w14:paraId="520B2183" w14:textId="26632F64" w:rsidR="009203C7" w:rsidRPr="007F2923" w:rsidRDefault="00267B60" w:rsidP="00C9099B">
      <w:pPr>
        <w:pStyle w:val="ListParagraph"/>
        <w:numPr>
          <w:ilvl w:val="0"/>
          <w:numId w:val="5"/>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T</w:t>
      </w:r>
      <w:r w:rsidR="009203C7" w:rsidRPr="007F2923">
        <w:rPr>
          <w:rFonts w:ascii="Calibri" w:eastAsia="Times New Roman" w:hAnsi="Calibri" w:cs="Times New Roman"/>
          <w:sz w:val="21"/>
          <w:szCs w:val="21"/>
          <w:lang w:eastAsia="en-US"/>
        </w:rPr>
        <w:t>he importance of creating strong unique passwords and keeping all account details secret</w:t>
      </w:r>
    </w:p>
    <w:p w14:paraId="5E449803" w14:textId="0250A1C6" w:rsidR="00803652" w:rsidRPr="007F2923" w:rsidRDefault="00267B60" w:rsidP="00C9099B">
      <w:pPr>
        <w:pStyle w:val="ListParagraph"/>
        <w:numPr>
          <w:ilvl w:val="0"/>
          <w:numId w:val="5"/>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A</w:t>
      </w:r>
      <w:r w:rsidR="009203C7" w:rsidRPr="007F2923">
        <w:rPr>
          <w:rFonts w:ascii="Calibri" w:eastAsia="Times New Roman" w:hAnsi="Calibri" w:cs="Times New Roman"/>
          <w:sz w:val="21"/>
          <w:szCs w:val="21"/>
          <w:lang w:eastAsia="en-US"/>
        </w:rPr>
        <w:t>wareness of all types of social engineering/phishing attempts</w:t>
      </w:r>
    </w:p>
    <w:p w14:paraId="26104577" w14:textId="65DCF777" w:rsidR="00D53B02" w:rsidRPr="0000794B" w:rsidRDefault="00D53B02" w:rsidP="00CE2471">
      <w:pPr>
        <w:pStyle w:val="Headinglevel1"/>
        <w:rPr>
          <w:rFonts w:asciiTheme="minorHAnsi" w:hAnsiTheme="minorHAnsi" w:cstheme="minorHAnsi"/>
        </w:rPr>
      </w:pPr>
      <w:bookmarkStart w:id="5" w:name="_Toc219106634"/>
      <w:r w:rsidRPr="0000794B">
        <w:rPr>
          <w:rFonts w:asciiTheme="minorHAnsi" w:hAnsiTheme="minorHAnsi" w:cstheme="minorHAnsi"/>
        </w:rPr>
        <w:t>Complying with JCQ regulations</w:t>
      </w:r>
      <w:bookmarkEnd w:id="5"/>
    </w:p>
    <w:p w14:paraId="621218EB" w14:textId="65E68B18" w:rsidR="00AD0C26" w:rsidRDefault="00AD0C26" w:rsidP="00267B60">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AD0C26">
        <w:rPr>
          <w:rFonts w:ascii="Calibri" w:eastAsia="Times New Roman" w:hAnsi="Calibri" w:cs="Times New Roman"/>
          <w:sz w:val="21"/>
          <w:szCs w:val="21"/>
          <w:lang w:eastAsia="en-US"/>
        </w:rPr>
        <w:t>The Head of Centre retains ultimate responsibility for compliance with JCQ General Regulations, including cyber security arrangements relating to examinations and assessments. The Exams Officer is responsible for the operational implementation of this policy and for ensuring that all relevant staff understand and comply with it.</w:t>
      </w:r>
    </w:p>
    <w:p w14:paraId="3C0EEBA2" w14:textId="7446FAD8" w:rsidR="007C4663" w:rsidRPr="007C4663" w:rsidRDefault="00D53B02" w:rsidP="00267B60">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177041">
        <w:rPr>
          <w:rFonts w:ascii="Calibri" w:eastAsia="Times New Roman" w:hAnsi="Calibri" w:cs="Times New Roman"/>
          <w:sz w:val="21"/>
          <w:szCs w:val="21"/>
          <w:lang w:eastAsia="en-US"/>
        </w:rPr>
        <w:t>The</w:t>
      </w:r>
      <w:r w:rsidR="00803652" w:rsidRPr="00177041">
        <w:rPr>
          <w:rFonts w:ascii="Calibri" w:eastAsia="Times New Roman" w:hAnsi="Calibri" w:cs="Times New Roman"/>
          <w:sz w:val="21"/>
          <w:szCs w:val="21"/>
          <w:lang w:eastAsia="en-US"/>
        </w:rPr>
        <w:t xml:space="preserve"> </w:t>
      </w:r>
      <w:r w:rsidRPr="00177041">
        <w:rPr>
          <w:rFonts w:ascii="Calibri" w:eastAsia="Times New Roman" w:hAnsi="Calibri" w:cs="Times New Roman"/>
          <w:sz w:val="21"/>
          <w:szCs w:val="21"/>
          <w:lang w:eastAsia="en-US"/>
        </w:rPr>
        <w:t>senior leadership team</w:t>
      </w:r>
      <w:r w:rsidR="0051468C" w:rsidRPr="00177041">
        <w:rPr>
          <w:rFonts w:ascii="Calibri" w:eastAsia="Times New Roman" w:hAnsi="Calibri" w:cs="Times New Roman"/>
          <w:sz w:val="21"/>
          <w:szCs w:val="21"/>
          <w:lang w:eastAsia="en-US"/>
        </w:rPr>
        <w:t xml:space="preserve"> at</w:t>
      </w:r>
      <w:r w:rsidR="00803652" w:rsidRPr="00177041">
        <w:rPr>
          <w:rFonts w:ascii="Calibri" w:eastAsia="Times New Roman" w:hAnsi="Calibri" w:cs="Times New Roman"/>
          <w:sz w:val="21"/>
          <w:szCs w:val="21"/>
          <w:lang w:eastAsia="en-US"/>
        </w:rPr>
        <w:t xml:space="preserve"> Cairn Education</w:t>
      </w:r>
      <w:r w:rsidR="0051468C" w:rsidRPr="00177041">
        <w:rPr>
          <w:rFonts w:ascii="Calibri" w:eastAsia="Times New Roman" w:hAnsi="Calibri" w:cs="Times New Roman"/>
          <w:sz w:val="21"/>
          <w:szCs w:val="21"/>
          <w:lang w:eastAsia="en-US"/>
        </w:rPr>
        <w:t xml:space="preserve"> </w:t>
      </w:r>
      <w:r w:rsidRPr="00177041">
        <w:rPr>
          <w:rFonts w:ascii="Calibri" w:eastAsia="Times New Roman" w:hAnsi="Calibri" w:cs="Times New Roman"/>
          <w:sz w:val="21"/>
          <w:szCs w:val="21"/>
          <w:lang w:eastAsia="en-US"/>
        </w:rPr>
        <w:t xml:space="preserve">ensure that there are procedures in place </w:t>
      </w:r>
      <w:r w:rsidR="0051468C" w:rsidRPr="00177041">
        <w:rPr>
          <w:rFonts w:ascii="Calibri" w:eastAsia="Times New Roman" w:hAnsi="Calibri" w:cs="Times New Roman"/>
          <w:sz w:val="21"/>
          <w:szCs w:val="21"/>
          <w:lang w:eastAsia="en-US"/>
        </w:rPr>
        <w:t>to maintain the security of user accounts</w:t>
      </w:r>
      <w:r w:rsidR="009203C7" w:rsidRPr="00177041">
        <w:rPr>
          <w:rFonts w:ascii="Calibri" w:eastAsia="Times New Roman" w:hAnsi="Calibri" w:cs="Times New Roman"/>
          <w:sz w:val="21"/>
          <w:szCs w:val="21"/>
          <w:lang w:eastAsia="en-US"/>
        </w:rPr>
        <w:t xml:space="preserve"> in line with JCQ regulations (</w:t>
      </w:r>
      <w:r w:rsidRPr="00177041">
        <w:rPr>
          <w:rFonts w:ascii="Calibri" w:eastAsia="Times New Roman" w:hAnsi="Calibri" w:cs="Times New Roman"/>
          <w:sz w:val="21"/>
          <w:szCs w:val="21"/>
          <w:lang w:eastAsia="en-US"/>
        </w:rPr>
        <w:t>sections 3.20 and 3.21 of the General Regulations for Approved Centres document</w:t>
      </w:r>
      <w:r w:rsidR="009203C7" w:rsidRPr="00177041">
        <w:rPr>
          <w:rFonts w:ascii="Calibri" w:eastAsia="Times New Roman" w:hAnsi="Calibri" w:cs="Times New Roman"/>
          <w:sz w:val="21"/>
          <w:szCs w:val="21"/>
          <w:lang w:eastAsia="en-US"/>
        </w:rPr>
        <w:t>)</w:t>
      </w:r>
      <w:r w:rsidR="0051468C" w:rsidRPr="00177041">
        <w:rPr>
          <w:rFonts w:ascii="Calibri" w:eastAsia="Times New Roman" w:hAnsi="Calibri" w:cs="Times New Roman"/>
          <w:sz w:val="21"/>
          <w:szCs w:val="21"/>
          <w:lang w:eastAsia="en-US"/>
        </w:rPr>
        <w:t xml:space="preserve"> by</w:t>
      </w:r>
      <w:r w:rsidRPr="00177041">
        <w:rPr>
          <w:rFonts w:ascii="Calibri" w:eastAsia="Times New Roman" w:hAnsi="Calibri" w:cs="Times New Roman"/>
          <w:sz w:val="21"/>
          <w:szCs w:val="21"/>
          <w:lang w:eastAsia="en-US"/>
        </w:rPr>
        <w:t>:</w:t>
      </w:r>
    </w:p>
    <w:p w14:paraId="60EC867B" w14:textId="3BA3A97F" w:rsidR="00D53B02" w:rsidRPr="00177041" w:rsidRDefault="00267B60" w:rsidP="009913F4">
      <w:pPr>
        <w:pStyle w:val="ListParagraph"/>
        <w:numPr>
          <w:ilvl w:val="0"/>
          <w:numId w:val="9"/>
        </w:numPr>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P</w:t>
      </w:r>
      <w:r w:rsidR="00D53B02" w:rsidRPr="00177041">
        <w:rPr>
          <w:rFonts w:ascii="Calibri" w:eastAsia="Times New Roman" w:hAnsi="Calibri" w:cs="Times New Roman"/>
          <w:sz w:val="21"/>
          <w:szCs w:val="21"/>
          <w:lang w:eastAsia="en-US"/>
        </w:rPr>
        <w:t>roviding training for authorised staff on the importance of creating strong unique passwords and keeping all account details secret</w:t>
      </w:r>
    </w:p>
    <w:p w14:paraId="6CF007FA" w14:textId="7143618A" w:rsidR="00D53B02" w:rsidRPr="00177041" w:rsidRDefault="00267B60" w:rsidP="009913F4">
      <w:pPr>
        <w:pStyle w:val="ListParagraph"/>
        <w:numPr>
          <w:ilvl w:val="0"/>
          <w:numId w:val="9"/>
        </w:numPr>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P</w:t>
      </w:r>
      <w:r w:rsidR="00D53B02" w:rsidRPr="00177041">
        <w:rPr>
          <w:rFonts w:ascii="Calibri" w:eastAsia="Times New Roman" w:hAnsi="Calibri" w:cs="Times New Roman"/>
          <w:sz w:val="21"/>
          <w:szCs w:val="21"/>
          <w:lang w:eastAsia="en-US"/>
        </w:rPr>
        <w:t>roviding training for staff on awareness of all types of social engineering/phishing attempts</w:t>
      </w:r>
    </w:p>
    <w:p w14:paraId="4F6F0638" w14:textId="7F4CAF67" w:rsidR="00D53B02" w:rsidRPr="00177041" w:rsidRDefault="00267B60" w:rsidP="009913F4">
      <w:pPr>
        <w:pStyle w:val="ListParagraph"/>
        <w:numPr>
          <w:ilvl w:val="0"/>
          <w:numId w:val="9"/>
        </w:numPr>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E</w:t>
      </w:r>
      <w:r w:rsidR="00D53B02" w:rsidRPr="00177041">
        <w:rPr>
          <w:rFonts w:ascii="Calibri" w:eastAsia="Times New Roman" w:hAnsi="Calibri" w:cs="Times New Roman"/>
          <w:sz w:val="21"/>
          <w:szCs w:val="21"/>
          <w:lang w:eastAsia="en-US"/>
        </w:rPr>
        <w:t>nabling additional security settings wherever possible</w:t>
      </w:r>
    </w:p>
    <w:p w14:paraId="714E6AAE" w14:textId="4E080355" w:rsidR="00D53B02" w:rsidRPr="00177041" w:rsidRDefault="00267B60" w:rsidP="009913F4">
      <w:pPr>
        <w:pStyle w:val="ListParagraph"/>
        <w:numPr>
          <w:ilvl w:val="0"/>
          <w:numId w:val="9"/>
        </w:numPr>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U</w:t>
      </w:r>
      <w:r w:rsidR="00D53B02" w:rsidRPr="00177041">
        <w:rPr>
          <w:rFonts w:ascii="Calibri" w:eastAsia="Times New Roman" w:hAnsi="Calibri" w:cs="Times New Roman"/>
          <w:sz w:val="21"/>
          <w:szCs w:val="21"/>
          <w:lang w:eastAsia="en-US"/>
        </w:rPr>
        <w:t>pdating any passwords that may have been exposed</w:t>
      </w:r>
    </w:p>
    <w:p w14:paraId="685F9B55" w14:textId="2DE83E9C" w:rsidR="00D53B02" w:rsidRPr="00177041" w:rsidRDefault="00267B60" w:rsidP="009913F4">
      <w:pPr>
        <w:pStyle w:val="ListParagraph"/>
        <w:numPr>
          <w:ilvl w:val="0"/>
          <w:numId w:val="9"/>
        </w:numPr>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S</w:t>
      </w:r>
      <w:r w:rsidR="00D53B02" w:rsidRPr="00177041">
        <w:rPr>
          <w:rFonts w:ascii="Calibri" w:eastAsia="Times New Roman" w:hAnsi="Calibri" w:cs="Times New Roman"/>
          <w:sz w:val="21"/>
          <w:szCs w:val="21"/>
          <w:lang w:eastAsia="en-US"/>
        </w:rPr>
        <w:t>etting up secure account recovery options</w:t>
      </w:r>
    </w:p>
    <w:p w14:paraId="36D6EB1D" w14:textId="171340A8" w:rsidR="00D53B02" w:rsidRPr="00177041" w:rsidRDefault="00267B60" w:rsidP="009913F4">
      <w:pPr>
        <w:pStyle w:val="ListParagraph"/>
        <w:numPr>
          <w:ilvl w:val="0"/>
          <w:numId w:val="9"/>
        </w:numPr>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R</w:t>
      </w:r>
      <w:r w:rsidR="00D53B02" w:rsidRPr="00177041">
        <w:rPr>
          <w:rFonts w:ascii="Calibri" w:eastAsia="Times New Roman" w:hAnsi="Calibri" w:cs="Times New Roman"/>
          <w:sz w:val="21"/>
          <w:szCs w:val="21"/>
          <w:lang w:eastAsia="en-US"/>
        </w:rPr>
        <w:t>eviewing and managing connected applications</w:t>
      </w:r>
    </w:p>
    <w:p w14:paraId="6E068C34" w14:textId="2F7C5EFD" w:rsidR="00D53B02" w:rsidRPr="00177041" w:rsidRDefault="00267B60" w:rsidP="009913F4">
      <w:pPr>
        <w:pStyle w:val="ListParagraph"/>
        <w:numPr>
          <w:ilvl w:val="0"/>
          <w:numId w:val="9"/>
        </w:numPr>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M</w:t>
      </w:r>
      <w:r w:rsidR="00D53B02" w:rsidRPr="00177041">
        <w:rPr>
          <w:rFonts w:ascii="Calibri" w:eastAsia="Times New Roman" w:hAnsi="Calibri" w:cs="Times New Roman"/>
          <w:sz w:val="21"/>
          <w:szCs w:val="21"/>
          <w:lang w:eastAsia="en-US"/>
        </w:rPr>
        <w:t>onitoring accounts and regularly reviewing account access, including removing access when no longer required</w:t>
      </w:r>
    </w:p>
    <w:p w14:paraId="2801D6C1" w14:textId="40C0A61F" w:rsidR="00FC19F0" w:rsidRPr="00177041" w:rsidRDefault="00267B60" w:rsidP="009913F4">
      <w:pPr>
        <w:pStyle w:val="ListParagraph"/>
        <w:numPr>
          <w:ilvl w:val="0"/>
          <w:numId w:val="9"/>
        </w:numPr>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E</w:t>
      </w:r>
      <w:r w:rsidR="00D53B02" w:rsidRPr="00177041">
        <w:rPr>
          <w:rFonts w:ascii="Calibri" w:eastAsia="Times New Roman" w:hAnsi="Calibri" w:cs="Times New Roman"/>
          <w:sz w:val="21"/>
          <w:szCs w:val="21"/>
          <w:lang w:eastAsia="en-US"/>
        </w:rPr>
        <w:t xml:space="preserve">nsuring authorised members of staff securely access awarding bodies’ online systems in line with awarding body regulations regarding cyber security and the JCQ document Guidance for centres on cyber security: </w:t>
      </w:r>
      <w:hyperlink r:id="rId13" w:history="1">
        <w:r w:rsidR="00D53B02" w:rsidRPr="00177041">
          <w:rPr>
            <w:rFonts w:ascii="Calibri" w:eastAsia="Times New Roman" w:hAnsi="Calibri" w:cs="Times New Roman"/>
            <w:sz w:val="21"/>
            <w:szCs w:val="21"/>
            <w:lang w:eastAsia="en-US"/>
          </w:rPr>
          <w:t>www.jcq.org.uk/exams-office/general-regulations</w:t>
        </w:r>
      </w:hyperlink>
      <w:r w:rsidR="00D53B02" w:rsidRPr="00177041">
        <w:rPr>
          <w:rFonts w:ascii="Calibri" w:eastAsia="Times New Roman" w:hAnsi="Calibri" w:cs="Times New Roman"/>
          <w:sz w:val="21"/>
          <w:szCs w:val="21"/>
          <w:lang w:eastAsia="en-US"/>
        </w:rPr>
        <w:t xml:space="preserve"> </w:t>
      </w:r>
    </w:p>
    <w:p w14:paraId="2FF606DF" w14:textId="27F8C26F" w:rsidR="00D53B02" w:rsidRPr="00177041" w:rsidRDefault="00D53B02"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177041">
        <w:rPr>
          <w:rFonts w:ascii="Calibri" w:eastAsia="Times New Roman" w:hAnsi="Calibri" w:cs="Times New Roman"/>
          <w:sz w:val="21"/>
          <w:szCs w:val="21"/>
          <w:lang w:eastAsia="en-US"/>
        </w:rPr>
        <w:t>Authorised staff will have access to a device which complies with awarding bodies’ multi-factor authentication (MFA) requirements.</w:t>
      </w:r>
    </w:p>
    <w:p w14:paraId="08404E80" w14:textId="76B4C07B" w:rsidR="00D53B02" w:rsidRPr="00177041" w:rsidRDefault="00267B60"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 xml:space="preserve">The Head of Centre will ensure that </w:t>
      </w:r>
      <w:r w:rsidR="00D53B02" w:rsidRPr="00177041">
        <w:rPr>
          <w:rFonts w:ascii="Calibri" w:eastAsia="Times New Roman" w:hAnsi="Calibri" w:cs="Times New Roman"/>
          <w:sz w:val="21"/>
          <w:szCs w:val="21"/>
          <w:lang w:eastAsia="en-US"/>
        </w:rPr>
        <w:t>any actual or suspected compromise of an awarding body’s online systems</w:t>
      </w:r>
      <w:r>
        <w:rPr>
          <w:rFonts w:ascii="Calibri" w:eastAsia="Times New Roman" w:hAnsi="Calibri" w:cs="Times New Roman"/>
          <w:sz w:val="21"/>
          <w:szCs w:val="21"/>
          <w:lang w:eastAsia="en-US"/>
        </w:rPr>
        <w:t xml:space="preserve"> is immediately reported</w:t>
      </w:r>
      <w:r w:rsidR="00D53B02" w:rsidRPr="00177041">
        <w:rPr>
          <w:rFonts w:ascii="Calibri" w:eastAsia="Times New Roman" w:hAnsi="Calibri" w:cs="Times New Roman"/>
          <w:sz w:val="21"/>
          <w:szCs w:val="21"/>
          <w:lang w:eastAsia="en-US"/>
        </w:rPr>
        <w:t xml:space="preserve"> to the relevant awarding body</w:t>
      </w:r>
    </w:p>
    <w:p w14:paraId="5FBD334B" w14:textId="6BE4C880" w:rsidR="0051468C" w:rsidRPr="0000794B" w:rsidRDefault="0051468C" w:rsidP="00CE2471">
      <w:pPr>
        <w:pStyle w:val="Headinglevel1"/>
        <w:rPr>
          <w:rFonts w:asciiTheme="minorHAnsi" w:hAnsiTheme="minorHAnsi" w:cstheme="minorHAnsi"/>
        </w:rPr>
      </w:pPr>
      <w:bookmarkStart w:id="6" w:name="_Toc219106635"/>
      <w:r w:rsidRPr="0000794B">
        <w:rPr>
          <w:rFonts w:asciiTheme="minorHAnsi" w:hAnsiTheme="minorHAnsi" w:cstheme="minorHAnsi"/>
        </w:rPr>
        <w:t>Cyber security best practice</w:t>
      </w:r>
      <w:bookmarkEnd w:id="6"/>
    </w:p>
    <w:p w14:paraId="7865AE1E" w14:textId="5998B492" w:rsidR="0051468C" w:rsidRPr="00525E47" w:rsidRDefault="0051468C"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lastRenderedPageBreak/>
        <w:t xml:space="preserve">The senior leadership team ensure that they and </w:t>
      </w:r>
      <w:r w:rsidR="00A806E2" w:rsidRPr="00525E47">
        <w:rPr>
          <w:rFonts w:ascii="Calibri" w:eastAsia="Times New Roman" w:hAnsi="Calibri" w:cs="Times New Roman"/>
          <w:sz w:val="21"/>
          <w:szCs w:val="21"/>
          <w:lang w:eastAsia="en-US"/>
        </w:rPr>
        <w:t xml:space="preserve">all </w:t>
      </w:r>
      <w:r w:rsidRPr="00525E47">
        <w:rPr>
          <w:rFonts w:ascii="Calibri" w:eastAsia="Times New Roman" w:hAnsi="Calibri" w:cs="Times New Roman"/>
          <w:sz w:val="21"/>
          <w:szCs w:val="21"/>
          <w:lang w:eastAsia="en-US"/>
        </w:rPr>
        <w:t xml:space="preserve">staff involved in </w:t>
      </w:r>
      <w:r w:rsidR="002F17B4" w:rsidRPr="00525E47">
        <w:rPr>
          <w:rFonts w:ascii="Calibri" w:eastAsia="Times New Roman" w:hAnsi="Calibri" w:cs="Times New Roman"/>
          <w:sz w:val="21"/>
          <w:szCs w:val="21"/>
          <w:lang w:eastAsia="en-US"/>
        </w:rPr>
        <w:t xml:space="preserve">the </w:t>
      </w:r>
      <w:r w:rsidRPr="00525E47">
        <w:rPr>
          <w:rFonts w:ascii="Calibri" w:eastAsia="Times New Roman" w:hAnsi="Calibri" w:cs="Times New Roman"/>
          <w:sz w:val="21"/>
          <w:szCs w:val="21"/>
          <w:lang w:eastAsia="en-US"/>
        </w:rPr>
        <w:t>management, administration and conducting of examinations/assessments at</w:t>
      </w:r>
      <w:r w:rsidR="00803652" w:rsidRPr="00525E47">
        <w:rPr>
          <w:rFonts w:ascii="Calibri" w:eastAsia="Times New Roman" w:hAnsi="Calibri" w:cs="Times New Roman"/>
          <w:sz w:val="21"/>
          <w:szCs w:val="21"/>
          <w:lang w:eastAsia="en-US"/>
        </w:rPr>
        <w:t xml:space="preserve"> Cairn Education</w:t>
      </w:r>
      <w:r w:rsidRPr="00525E47">
        <w:rPr>
          <w:rFonts w:ascii="Calibri" w:eastAsia="Times New Roman" w:hAnsi="Calibri" w:cs="Times New Roman"/>
          <w:sz w:val="21"/>
          <w:szCs w:val="21"/>
          <w:lang w:eastAsia="en-US"/>
        </w:rPr>
        <w:t xml:space="preserve"> stay informed about the latest security threats and trends in account security.</w:t>
      </w:r>
    </w:p>
    <w:p w14:paraId="6FD5A7FC" w14:textId="4A5DA1DF" w:rsidR="0051468C" w:rsidRDefault="00A806E2"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S</w:t>
      </w:r>
      <w:r w:rsidR="0051468C" w:rsidRPr="00525E47">
        <w:rPr>
          <w:rFonts w:ascii="Calibri" w:eastAsia="Times New Roman" w:hAnsi="Calibri" w:cs="Times New Roman"/>
          <w:sz w:val="21"/>
          <w:szCs w:val="21"/>
          <w:lang w:eastAsia="en-US"/>
        </w:rPr>
        <w:t>taff</w:t>
      </w:r>
      <w:r w:rsidRPr="00525E47">
        <w:rPr>
          <w:rFonts w:ascii="Calibri" w:eastAsia="Times New Roman" w:hAnsi="Calibri" w:cs="Times New Roman"/>
          <w:sz w:val="21"/>
          <w:szCs w:val="21"/>
          <w:lang w:eastAsia="en-US"/>
        </w:rPr>
        <w:t xml:space="preserve"> within the exams team</w:t>
      </w:r>
      <w:r w:rsidR="0051468C" w:rsidRPr="00525E47">
        <w:rPr>
          <w:rFonts w:ascii="Calibri" w:eastAsia="Times New Roman" w:hAnsi="Calibri" w:cs="Times New Roman"/>
          <w:sz w:val="21"/>
          <w:szCs w:val="21"/>
          <w:lang w:eastAsia="en-US"/>
        </w:rPr>
        <w:t xml:space="preserve"> are educated on how to identify phishing attempts, </w:t>
      </w:r>
      <w:r w:rsidR="00B728A9" w:rsidRPr="00525E47">
        <w:rPr>
          <w:rFonts w:ascii="Calibri" w:eastAsia="Times New Roman" w:hAnsi="Calibri" w:cs="Times New Roman"/>
          <w:sz w:val="21"/>
          <w:szCs w:val="21"/>
          <w:lang w:eastAsia="en-US"/>
        </w:rPr>
        <w:t xml:space="preserve">use </w:t>
      </w:r>
      <w:r w:rsidR="0051468C" w:rsidRPr="00525E47">
        <w:rPr>
          <w:rFonts w:ascii="Calibri" w:eastAsia="Times New Roman" w:hAnsi="Calibri" w:cs="Times New Roman"/>
          <w:sz w:val="21"/>
          <w:szCs w:val="21"/>
          <w:lang w:eastAsia="en-US"/>
        </w:rPr>
        <w:t>secure devices and</w:t>
      </w:r>
      <w:r w:rsidR="002F17B4" w:rsidRPr="00525E47">
        <w:rPr>
          <w:rFonts w:ascii="Calibri" w:eastAsia="Times New Roman" w:hAnsi="Calibri" w:cs="Times New Roman"/>
          <w:sz w:val="21"/>
          <w:szCs w:val="21"/>
          <w:lang w:eastAsia="en-US"/>
        </w:rPr>
        <w:t xml:space="preserve"> how to</w:t>
      </w:r>
      <w:r w:rsidR="0051468C" w:rsidRPr="00525E47">
        <w:rPr>
          <w:rFonts w:ascii="Calibri" w:eastAsia="Times New Roman" w:hAnsi="Calibri" w:cs="Times New Roman"/>
          <w:sz w:val="21"/>
          <w:szCs w:val="21"/>
          <w:lang w:eastAsia="en-US"/>
        </w:rPr>
        <w:t xml:space="preserve"> protect systems and data by</w:t>
      </w:r>
      <w:r w:rsidR="00803652" w:rsidRPr="00525E47">
        <w:rPr>
          <w:rFonts w:ascii="Calibri" w:eastAsia="Times New Roman" w:hAnsi="Calibri" w:cs="Times New Roman"/>
          <w:sz w:val="21"/>
          <w:szCs w:val="21"/>
          <w:lang w:eastAsia="en-US"/>
        </w:rPr>
        <w:t xml:space="preserve"> engaging in online safety training.</w:t>
      </w:r>
      <w:r w:rsidR="0051468C" w:rsidRPr="00525E47">
        <w:rPr>
          <w:rFonts w:ascii="Calibri" w:eastAsia="Times New Roman" w:hAnsi="Calibri" w:cs="Times New Roman"/>
          <w:sz w:val="21"/>
          <w:szCs w:val="21"/>
          <w:lang w:eastAsia="en-US"/>
        </w:rPr>
        <w:t xml:space="preserve"> </w:t>
      </w:r>
    </w:p>
    <w:p w14:paraId="784769C6" w14:textId="583D080E" w:rsidR="00AD0C26" w:rsidRPr="00AD0C26" w:rsidRDefault="00AD0C26" w:rsidP="00AD0C26">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AD0C26">
        <w:rPr>
          <w:rFonts w:ascii="Calibri" w:eastAsia="Times New Roman" w:hAnsi="Calibri" w:cs="Times New Roman"/>
          <w:sz w:val="21"/>
          <w:szCs w:val="21"/>
          <w:lang w:eastAsia="en-US"/>
        </w:rPr>
        <w:t>Secure devices</w:t>
      </w:r>
      <w:r>
        <w:rPr>
          <w:rFonts w:ascii="Calibri" w:eastAsia="Times New Roman" w:hAnsi="Calibri" w:cs="Times New Roman"/>
          <w:sz w:val="21"/>
          <w:szCs w:val="21"/>
          <w:lang w:eastAsia="en-US"/>
        </w:rPr>
        <w:t xml:space="preserve"> - d</w:t>
      </w:r>
      <w:r w:rsidRPr="00AD0C26">
        <w:rPr>
          <w:rFonts w:ascii="Calibri" w:eastAsia="Times New Roman" w:hAnsi="Calibri" w:cs="Times New Roman"/>
          <w:sz w:val="21"/>
          <w:szCs w:val="21"/>
          <w:lang w:eastAsia="en-US"/>
        </w:rPr>
        <w:t>evices used to access awarding body systems must:</w:t>
      </w:r>
    </w:p>
    <w:p w14:paraId="66B1DC4B" w14:textId="77777777" w:rsidR="00AD0C26" w:rsidRPr="00AD0C26" w:rsidRDefault="00AD0C26" w:rsidP="00AD0C26">
      <w:pPr>
        <w:pStyle w:val="ListParagraph"/>
        <w:numPr>
          <w:ilvl w:val="0"/>
          <w:numId w:val="1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AD0C26">
        <w:rPr>
          <w:rFonts w:ascii="Calibri" w:eastAsia="Times New Roman" w:hAnsi="Calibri" w:cs="Times New Roman"/>
          <w:sz w:val="21"/>
          <w:szCs w:val="21"/>
          <w:lang w:eastAsia="en-US"/>
        </w:rPr>
        <w:t>Be password protected</w:t>
      </w:r>
    </w:p>
    <w:p w14:paraId="505D23C1" w14:textId="4C995139" w:rsidR="00AD0C26" w:rsidRPr="00AD0C26" w:rsidRDefault="00AD0C26" w:rsidP="00AD0C26">
      <w:pPr>
        <w:pStyle w:val="ListParagraph"/>
        <w:numPr>
          <w:ilvl w:val="0"/>
          <w:numId w:val="1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 xml:space="preserve">Staff must always lock devices when they are not in use </w:t>
      </w:r>
    </w:p>
    <w:p w14:paraId="20317C48" w14:textId="77777777" w:rsidR="00AD0C26" w:rsidRPr="00AD0C26" w:rsidRDefault="00AD0C26" w:rsidP="00AD0C26">
      <w:pPr>
        <w:pStyle w:val="ListParagraph"/>
        <w:numPr>
          <w:ilvl w:val="0"/>
          <w:numId w:val="1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AD0C26">
        <w:rPr>
          <w:rFonts w:ascii="Calibri" w:eastAsia="Times New Roman" w:hAnsi="Calibri" w:cs="Times New Roman"/>
          <w:sz w:val="21"/>
          <w:szCs w:val="21"/>
          <w:lang w:eastAsia="en-US"/>
        </w:rPr>
        <w:t>Use up-to-date operating systems and security patches</w:t>
      </w:r>
    </w:p>
    <w:p w14:paraId="25798F7A" w14:textId="77777777" w:rsidR="00AD0C26" w:rsidRPr="00AD0C26" w:rsidRDefault="00AD0C26" w:rsidP="00AD0C26">
      <w:pPr>
        <w:pStyle w:val="ListParagraph"/>
        <w:numPr>
          <w:ilvl w:val="0"/>
          <w:numId w:val="1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AD0C26">
        <w:rPr>
          <w:rFonts w:ascii="Calibri" w:eastAsia="Times New Roman" w:hAnsi="Calibri" w:cs="Times New Roman"/>
          <w:sz w:val="21"/>
          <w:szCs w:val="21"/>
          <w:lang w:eastAsia="en-US"/>
        </w:rPr>
        <w:t>Not be shared with unauthorised users</w:t>
      </w:r>
    </w:p>
    <w:p w14:paraId="1BFD4856" w14:textId="0FE8D9B5" w:rsidR="00AD0C26" w:rsidRDefault="00AD0C26" w:rsidP="00AD0C26">
      <w:pPr>
        <w:pStyle w:val="ListParagraph"/>
        <w:numPr>
          <w:ilvl w:val="0"/>
          <w:numId w:val="1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AD0C26">
        <w:rPr>
          <w:rFonts w:ascii="Calibri" w:eastAsia="Times New Roman" w:hAnsi="Calibri" w:cs="Times New Roman"/>
          <w:sz w:val="21"/>
          <w:szCs w:val="21"/>
          <w:lang w:eastAsia="en-US"/>
        </w:rPr>
        <w:t>Use secure internet connections (public or unsecured Wi-Fi should be avoided where possible)</w:t>
      </w:r>
    </w:p>
    <w:p w14:paraId="5BADBE31" w14:textId="77777777" w:rsidR="0045465E" w:rsidRPr="0045465E" w:rsidRDefault="0045465E" w:rsidP="0045465E">
      <w:pPr>
        <w:pStyle w:val="ListParagraph"/>
        <w:autoSpaceDN w:val="0"/>
        <w:spacing w:before="0" w:after="160" w:line="300" w:lineRule="auto"/>
        <w:textAlignment w:val="baseline"/>
        <w:rPr>
          <w:rFonts w:ascii="Calibri" w:eastAsia="Times New Roman" w:hAnsi="Calibri" w:cs="Times New Roman"/>
          <w:sz w:val="21"/>
          <w:szCs w:val="21"/>
          <w:lang w:eastAsia="en-US"/>
        </w:rPr>
      </w:pPr>
    </w:p>
    <w:p w14:paraId="361C2192" w14:textId="3B2BD164" w:rsidR="0051468C" w:rsidRPr="00525E47" w:rsidRDefault="0051468C"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 xml:space="preserve">National Cyber Security Centre (NCSC) guidance is followed at </w:t>
      </w:r>
      <w:r w:rsidR="00803652" w:rsidRPr="00525E47">
        <w:rPr>
          <w:rFonts w:ascii="Calibri" w:eastAsia="Times New Roman" w:hAnsi="Calibri" w:cs="Times New Roman"/>
          <w:sz w:val="21"/>
          <w:szCs w:val="21"/>
          <w:lang w:eastAsia="en-US"/>
        </w:rPr>
        <w:t>Cairn Education</w:t>
      </w:r>
      <w:r w:rsidRPr="00525E47">
        <w:rPr>
          <w:rFonts w:ascii="Calibri" w:eastAsia="Times New Roman" w:hAnsi="Calibri" w:cs="Times New Roman"/>
          <w:sz w:val="21"/>
          <w:szCs w:val="21"/>
          <w:lang w:eastAsia="en-US"/>
        </w:rPr>
        <w:t xml:space="preserve"> which includes:</w:t>
      </w:r>
    </w:p>
    <w:p w14:paraId="7040AF1C" w14:textId="0935B9EB" w:rsidR="0051468C" w:rsidRPr="00525E47" w:rsidRDefault="0051468C" w:rsidP="00C9099B">
      <w:pPr>
        <w:pStyle w:val="ListParagraph"/>
        <w:numPr>
          <w:ilvl w:val="0"/>
          <w:numId w:val="3"/>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 xml:space="preserve">Establishing a robust password </w:t>
      </w:r>
      <w:r w:rsidR="00803652" w:rsidRPr="00525E47">
        <w:rPr>
          <w:rFonts w:ascii="Calibri" w:eastAsia="Times New Roman" w:hAnsi="Calibri" w:cs="Times New Roman"/>
          <w:sz w:val="21"/>
          <w:szCs w:val="21"/>
          <w:lang w:eastAsia="en-US"/>
        </w:rPr>
        <w:t xml:space="preserve">procedure </w:t>
      </w:r>
    </w:p>
    <w:p w14:paraId="7C8AB38A" w14:textId="31BFA13A" w:rsidR="0051468C" w:rsidRPr="00525E47" w:rsidRDefault="0051468C" w:rsidP="00C9099B">
      <w:pPr>
        <w:pStyle w:val="ListParagraph"/>
        <w:numPr>
          <w:ilvl w:val="0"/>
          <w:numId w:val="3"/>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Enabling multi-factor authentication (MFA)</w:t>
      </w:r>
      <w:r w:rsidR="00803652" w:rsidRPr="00525E47">
        <w:rPr>
          <w:rFonts w:ascii="Calibri" w:eastAsia="Times New Roman" w:hAnsi="Calibri" w:cs="Times New Roman"/>
          <w:sz w:val="21"/>
          <w:szCs w:val="21"/>
          <w:lang w:eastAsia="en-US"/>
        </w:rPr>
        <w:t xml:space="preserve"> for staff accounts</w:t>
      </w:r>
    </w:p>
    <w:p w14:paraId="7016A466" w14:textId="77777777" w:rsidR="0051468C" w:rsidRPr="00525E47" w:rsidRDefault="0051468C" w:rsidP="00C9099B">
      <w:pPr>
        <w:pStyle w:val="ListParagraph"/>
        <w:numPr>
          <w:ilvl w:val="0"/>
          <w:numId w:val="3"/>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Keeping software and systems up to date</w:t>
      </w:r>
    </w:p>
    <w:p w14:paraId="2FADD338" w14:textId="77777777" w:rsidR="0051468C" w:rsidRPr="00525E47" w:rsidRDefault="0051468C" w:rsidP="00C9099B">
      <w:pPr>
        <w:pStyle w:val="ListParagraph"/>
        <w:numPr>
          <w:ilvl w:val="0"/>
          <w:numId w:val="3"/>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Implementing network security measures</w:t>
      </w:r>
    </w:p>
    <w:p w14:paraId="3A8CD00E" w14:textId="77777777" w:rsidR="0051468C" w:rsidRPr="00525E47" w:rsidRDefault="0051468C" w:rsidP="00C9099B">
      <w:pPr>
        <w:pStyle w:val="ListParagraph"/>
        <w:numPr>
          <w:ilvl w:val="0"/>
          <w:numId w:val="3"/>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Conducting regular data backups</w:t>
      </w:r>
    </w:p>
    <w:p w14:paraId="47167237" w14:textId="77777777" w:rsidR="0051468C" w:rsidRPr="00525E47" w:rsidRDefault="0051468C" w:rsidP="00C9099B">
      <w:pPr>
        <w:pStyle w:val="ListParagraph"/>
        <w:numPr>
          <w:ilvl w:val="0"/>
          <w:numId w:val="3"/>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Educating employees on security awareness</w:t>
      </w:r>
    </w:p>
    <w:p w14:paraId="43288C9C" w14:textId="77777777" w:rsidR="0051468C" w:rsidRPr="00525E47" w:rsidRDefault="0051468C" w:rsidP="00C9099B">
      <w:pPr>
        <w:pStyle w:val="ListParagraph"/>
        <w:numPr>
          <w:ilvl w:val="0"/>
          <w:numId w:val="3"/>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Developing and testing an incident response plan</w:t>
      </w:r>
    </w:p>
    <w:p w14:paraId="05A71458" w14:textId="77777777" w:rsidR="0051468C" w:rsidRDefault="0051468C" w:rsidP="00C9099B">
      <w:pPr>
        <w:pStyle w:val="ListParagraph"/>
        <w:numPr>
          <w:ilvl w:val="0"/>
          <w:numId w:val="3"/>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Regularly assessing and auditing security controls</w:t>
      </w:r>
    </w:p>
    <w:p w14:paraId="520D1387" w14:textId="3F59136D" w:rsidR="0045465E" w:rsidRPr="0045465E" w:rsidRDefault="0045465E" w:rsidP="0045465E">
      <w:pPr>
        <w:pStyle w:val="ListParagraph"/>
        <w:numPr>
          <w:ilvl w:val="0"/>
          <w:numId w:val="1"/>
        </w:numPr>
        <w:autoSpaceDN w:val="0"/>
        <w:spacing w:before="0" w:after="160" w:line="300" w:lineRule="auto"/>
        <w:textAlignment w:val="baseline"/>
        <w:rPr>
          <w:rFonts w:ascii="Calibri" w:eastAsia="Times New Roman" w:hAnsi="Calibri" w:cs="Times New Roman"/>
          <w:sz w:val="21"/>
          <w:szCs w:val="21"/>
          <w:lang w:eastAsia="en-US"/>
        </w:rPr>
      </w:pPr>
      <w:r w:rsidRPr="0045465E">
        <w:rPr>
          <w:rFonts w:ascii="Calibri" w:eastAsia="Times New Roman" w:hAnsi="Calibri" w:cs="Times New Roman"/>
          <w:sz w:val="21"/>
          <w:szCs w:val="21"/>
          <w:lang w:eastAsia="en-US"/>
        </w:rPr>
        <w:t>Where authorised staff access awarding body systems remotely, the same security standards apply as on-site access, including use of MFA, secure devices, and secure networks. Staff must ensure screens are not visible to others and that confidential exam information cannot be overheard or accessed.</w:t>
      </w:r>
    </w:p>
    <w:p w14:paraId="3A6BBBB6" w14:textId="77777777" w:rsidR="0045465E" w:rsidRPr="00525E47" w:rsidRDefault="0045465E" w:rsidP="0045465E">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p>
    <w:p w14:paraId="75C41502" w14:textId="3DE48068" w:rsidR="0051468C" w:rsidRPr="00525E47" w:rsidRDefault="0051468C"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By adopting industry standard cyber security best practices, senior leadership team are significantly reducing the risk of cyber-attacks and protecting valuable data and assets within the centre.</w:t>
      </w:r>
    </w:p>
    <w:p w14:paraId="12DDBD8B" w14:textId="77149EBE" w:rsidR="0051468C" w:rsidRPr="00525E47" w:rsidRDefault="0051468C"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If a cyber-attack which impacts any learner data, assessment records or learner work is experienced, the</w:t>
      </w:r>
      <w:r w:rsidR="00D278E4" w:rsidRPr="00525E47">
        <w:rPr>
          <w:rFonts w:ascii="Calibri" w:eastAsia="Times New Roman" w:hAnsi="Calibri" w:cs="Times New Roman"/>
          <w:sz w:val="21"/>
          <w:szCs w:val="21"/>
          <w:lang w:eastAsia="en-US"/>
        </w:rPr>
        <w:t xml:space="preserve"> </w:t>
      </w:r>
      <w:r w:rsidRPr="00525E47">
        <w:rPr>
          <w:rFonts w:ascii="Calibri" w:eastAsia="Times New Roman" w:hAnsi="Calibri" w:cs="Times New Roman"/>
          <w:sz w:val="21"/>
          <w:szCs w:val="21"/>
          <w:lang w:eastAsia="en-US"/>
        </w:rPr>
        <w:t xml:space="preserve">exams officer </w:t>
      </w:r>
      <w:r w:rsidR="0045465E">
        <w:rPr>
          <w:rFonts w:ascii="Calibri" w:eastAsia="Times New Roman" w:hAnsi="Calibri" w:cs="Times New Roman"/>
          <w:sz w:val="21"/>
          <w:szCs w:val="21"/>
          <w:lang w:eastAsia="en-US"/>
        </w:rPr>
        <w:t xml:space="preserve">must </w:t>
      </w:r>
      <w:r w:rsidRPr="00525E47">
        <w:rPr>
          <w:rFonts w:ascii="Calibri" w:eastAsia="Times New Roman" w:hAnsi="Calibri" w:cs="Times New Roman"/>
          <w:sz w:val="21"/>
          <w:szCs w:val="21"/>
          <w:lang w:eastAsia="en-US"/>
        </w:rPr>
        <w:t>contact the relevant awarding body/bodies immediately for advice and support.</w:t>
      </w:r>
    </w:p>
    <w:p w14:paraId="7B27776C" w14:textId="67750142" w:rsidR="007B630D" w:rsidRPr="0000794B" w:rsidRDefault="00253DB2" w:rsidP="00653EE2">
      <w:pPr>
        <w:pStyle w:val="Headinglevel1"/>
        <w:rPr>
          <w:rFonts w:asciiTheme="minorHAnsi" w:hAnsiTheme="minorHAnsi" w:cstheme="minorHAnsi"/>
        </w:rPr>
      </w:pPr>
      <w:bookmarkStart w:id="7" w:name="_Toc219106636"/>
      <w:r w:rsidRPr="0000794B">
        <w:rPr>
          <w:rFonts w:asciiTheme="minorHAnsi" w:hAnsiTheme="minorHAnsi" w:cstheme="minorHAnsi"/>
        </w:rPr>
        <w:t>A</w:t>
      </w:r>
      <w:r w:rsidR="00616971" w:rsidRPr="0000794B">
        <w:rPr>
          <w:rFonts w:asciiTheme="minorHAnsi" w:hAnsiTheme="minorHAnsi" w:cstheme="minorHAnsi"/>
        </w:rPr>
        <w:t>ccount management best practice</w:t>
      </w:r>
      <w:bookmarkEnd w:id="7"/>
    </w:p>
    <w:p w14:paraId="2EC37E69" w14:textId="5D790A42" w:rsidR="008E4F26" w:rsidRPr="00525E47" w:rsidRDefault="00616971"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Creating strong unique passwords</w:t>
      </w:r>
    </w:p>
    <w:p w14:paraId="64F2A3CC" w14:textId="77777777"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Exams office staff are informed that password length is a more valuable defence than complexity and instructed to use a password creation approach such as three random words to generate suitably secure passwords</w:t>
      </w:r>
    </w:p>
    <w:p w14:paraId="4B82A472" w14:textId="77777777"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lastRenderedPageBreak/>
        <w:t>Exams office staff will not use easily guessable information such as birthdays, singular names or common words for a password</w:t>
      </w:r>
    </w:p>
    <w:p w14:paraId="79664F06" w14:textId="6B5D673C"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For every account, users are instructed to use a strong unique password and that the same password is not used across any other account(s)</w:t>
      </w:r>
    </w:p>
    <w:p w14:paraId="4748AAB5" w14:textId="5A4B8DF3" w:rsidR="008E4F26" w:rsidRPr="00525E47" w:rsidRDefault="002B34DD"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Keeping all account details secret</w:t>
      </w:r>
    </w:p>
    <w:p w14:paraId="41BE9E5A" w14:textId="77777777"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Exams office staff are instructed never to share login/password details or additional factor/authentication codes with anyone else</w:t>
      </w:r>
    </w:p>
    <w:p w14:paraId="4C8FBFD1" w14:textId="1583776C"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Staff who require access to a system will request their own user account and never share an account assigned for their use with anyone else. Staff are reminded that anything done with an account assigned to someone will be attributed to that person in the first instance</w:t>
      </w:r>
    </w:p>
    <w:p w14:paraId="76D00E1D" w14:textId="19B4CF73" w:rsidR="008E4F26" w:rsidRPr="00525E47" w:rsidRDefault="002B34DD"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Enabling additional security settings wherever possible</w:t>
      </w:r>
    </w:p>
    <w:p w14:paraId="677A83A9" w14:textId="247E9044"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All staff follow awarding body two-step verification (2SV)/two-factor verification (2FA) or multi-factor authentication (MFA) wherever available/requested. Staff are made aware of the purpose of 2SV/2FA /MFA, which includes:</w:t>
      </w:r>
    </w:p>
    <w:p w14:paraId="6219D790" w14:textId="77777777" w:rsidR="009777C3" w:rsidRPr="00525E47" w:rsidRDefault="009777C3" w:rsidP="00267B60">
      <w:pPr>
        <w:pStyle w:val="ListParagraph"/>
        <w:numPr>
          <w:ilvl w:val="0"/>
          <w:numId w:val="8"/>
        </w:numPr>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adding a layer of account security</w:t>
      </w:r>
    </w:p>
    <w:p w14:paraId="146FA21B" w14:textId="77777777" w:rsidR="009777C3" w:rsidRPr="00525E47" w:rsidRDefault="009777C3" w:rsidP="00267B60">
      <w:pPr>
        <w:pStyle w:val="ListParagraph"/>
        <w:numPr>
          <w:ilvl w:val="0"/>
          <w:numId w:val="8"/>
        </w:numPr>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helps to protect users if the extra steps/factors are protected</w:t>
      </w:r>
    </w:p>
    <w:p w14:paraId="3D57BD85" w14:textId="6D7B32E6" w:rsidR="008E4F26" w:rsidRPr="00525E47" w:rsidRDefault="002B34DD" w:rsidP="00267B60">
      <w:pPr>
        <w:pStyle w:val="ListParagraph"/>
        <w:numPr>
          <w:ilvl w:val="0"/>
          <w:numId w:val="8"/>
        </w:numPr>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Updating any passwords that may have been exposed</w:t>
      </w:r>
    </w:p>
    <w:p w14:paraId="524F41B4" w14:textId="7F6F8E92"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If it is believed that a password may have been exposed/become known to others, staff will inform the senior leaders immediately</w:t>
      </w:r>
    </w:p>
    <w:p w14:paraId="4598843C" w14:textId="39E783ED"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 xml:space="preserve">Any exposed passwords will be changed </w:t>
      </w:r>
      <w:r w:rsidR="0045465E">
        <w:rPr>
          <w:rFonts w:ascii="Calibri" w:eastAsia="Times New Roman" w:hAnsi="Calibri" w:cs="Times New Roman"/>
          <w:sz w:val="21"/>
          <w:szCs w:val="21"/>
          <w:lang w:eastAsia="en-US"/>
        </w:rPr>
        <w:t>immediately</w:t>
      </w:r>
      <w:r w:rsidRPr="00525E47">
        <w:rPr>
          <w:rFonts w:ascii="Calibri" w:eastAsia="Times New Roman" w:hAnsi="Calibri" w:cs="Times New Roman"/>
          <w:sz w:val="21"/>
          <w:szCs w:val="21"/>
          <w:lang w:eastAsia="en-US"/>
        </w:rPr>
        <w:t xml:space="preserve"> and the new passwords should not be shared with anyone except their senior leader/line manager</w:t>
      </w:r>
    </w:p>
    <w:p w14:paraId="5CB411D8" w14:textId="7377C9F9"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Staff are instructed to use strong unique passwords (e.g. three random words) when changing passwords and that old passwords should not be reused nor should cycling through a small set of passwords across multiple accounts be used</w:t>
      </w:r>
    </w:p>
    <w:p w14:paraId="2F42E35D" w14:textId="20131300" w:rsidR="008E4F26" w:rsidRPr="00C9099B" w:rsidRDefault="002B34DD" w:rsidP="00C9099B">
      <w:pPr>
        <w:autoSpaceDN w:val="0"/>
        <w:spacing w:before="0" w:after="160" w:line="300" w:lineRule="auto"/>
        <w:ind w:left="360"/>
        <w:textAlignment w:val="baseline"/>
        <w:rPr>
          <w:rFonts w:ascii="Calibri" w:eastAsia="Times New Roman" w:hAnsi="Calibri" w:cs="Times New Roman"/>
          <w:b/>
          <w:bCs/>
          <w:sz w:val="21"/>
          <w:szCs w:val="21"/>
          <w:lang w:eastAsia="en-US"/>
        </w:rPr>
      </w:pPr>
      <w:r w:rsidRPr="00C9099B">
        <w:rPr>
          <w:rFonts w:ascii="Calibri" w:eastAsia="Times New Roman" w:hAnsi="Calibri" w:cs="Times New Roman"/>
          <w:b/>
          <w:bCs/>
          <w:sz w:val="21"/>
          <w:szCs w:val="21"/>
          <w:lang w:eastAsia="en-US"/>
        </w:rPr>
        <w:t>Reviewing and managing connected applications</w:t>
      </w:r>
    </w:p>
    <w:p w14:paraId="3E33A5BB" w14:textId="77777777"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Staff within the exams team will regularly review and remove access for third-party applications or services that no longer require access to accounts</w:t>
      </w:r>
    </w:p>
    <w:p w14:paraId="5E69D62A" w14:textId="77777777"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 xml:space="preserve">Staff will be informed that access should only be provided to trusted services </w:t>
      </w:r>
    </w:p>
    <w:p w14:paraId="1D4A044B" w14:textId="77777777"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Staff will be asked to should be particularly cautious when interacting with content and services (e.g. quizzes, prize draws, surveys etc.)</w:t>
      </w:r>
    </w:p>
    <w:p w14:paraId="3B936E77" w14:textId="77777777"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Staff will only grant permissions to applications and grant the necessary access required for them to function</w:t>
      </w:r>
    </w:p>
    <w:p w14:paraId="22018E12" w14:textId="31433BCF"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 xml:space="preserve">Staff will only download and install applications with established reputations from trusted sources and with permission from the exams officer. </w:t>
      </w:r>
    </w:p>
    <w:p w14:paraId="30B3FCEA" w14:textId="50FAF81E"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 xml:space="preserve">Staff will not save passwords to local web browsers </w:t>
      </w:r>
    </w:p>
    <w:p w14:paraId="03FA7594" w14:textId="77777777"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When using a shared browser, staff will clear browser history and caches after use</w:t>
      </w:r>
    </w:p>
    <w:p w14:paraId="37F94456" w14:textId="0A8570E0" w:rsidR="008E4F26" w:rsidRPr="00525E47" w:rsidRDefault="002B34DD"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 xml:space="preserve">Staying alert for all types </w:t>
      </w:r>
      <w:r w:rsidR="008E4F26" w:rsidRPr="00525E47">
        <w:rPr>
          <w:rFonts w:ascii="Calibri" w:eastAsia="Times New Roman" w:hAnsi="Calibri" w:cs="Times New Roman"/>
          <w:sz w:val="21"/>
          <w:szCs w:val="21"/>
          <w:lang w:eastAsia="en-US"/>
        </w:rPr>
        <w:t>of social engineering/phishing attempts</w:t>
      </w:r>
    </w:p>
    <w:p w14:paraId="2C4D8631" w14:textId="77777777"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lastRenderedPageBreak/>
        <w:t>Staff must take care if unsolicited or unexpected emails, instant messages, or phone calls are received asking for account credentials or personal or confidential information. Passwords and 2FA/MFA authentication codes should not be given out to anyone</w:t>
      </w:r>
    </w:p>
    <w:p w14:paraId="3521C664" w14:textId="77777777"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Staff are instructed that is they have a wariness of anyone or anything that seems to want to gain their trust, rush them into doing something or that just seems off, they should hang up/not reply and not click on links or take any action and check with a trusted party via a secure channel (i.e. call awarding body customer services via a known support number)</w:t>
      </w:r>
    </w:p>
    <w:p w14:paraId="6BC4B3D5" w14:textId="77777777"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Staff will never approve or authenticate a login request that they did not initiate</w:t>
      </w:r>
    </w:p>
    <w:p w14:paraId="7433D37C" w14:textId="77777777"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Staff will not share codes/approve logins should not be approved and requests to do so should be treated with a high degree of suspicion</w:t>
      </w:r>
    </w:p>
    <w:p w14:paraId="0345257A" w14:textId="77777777"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Staff will not click on suspicious links, download attachments or scan QR codes from unknown sources</w:t>
      </w:r>
    </w:p>
    <w:p w14:paraId="4F0015CE" w14:textId="52E10060" w:rsidR="008E4F26" w:rsidRPr="00C9099B" w:rsidRDefault="008E4F26" w:rsidP="00C9099B">
      <w:pPr>
        <w:autoSpaceDN w:val="0"/>
        <w:spacing w:before="0" w:after="160" w:line="300" w:lineRule="auto"/>
        <w:textAlignment w:val="baseline"/>
        <w:rPr>
          <w:rFonts w:ascii="Calibri" w:eastAsia="Times New Roman" w:hAnsi="Calibri" w:cs="Times New Roman"/>
          <w:b/>
          <w:bCs/>
          <w:sz w:val="21"/>
          <w:szCs w:val="21"/>
          <w:lang w:eastAsia="en-US"/>
        </w:rPr>
      </w:pPr>
      <w:r w:rsidRPr="00C9099B">
        <w:rPr>
          <w:rFonts w:ascii="Calibri" w:eastAsia="Times New Roman" w:hAnsi="Calibri" w:cs="Times New Roman"/>
          <w:b/>
          <w:bCs/>
          <w:sz w:val="21"/>
          <w:szCs w:val="21"/>
          <w:lang w:eastAsia="en-US"/>
        </w:rPr>
        <w:t>Monitoring accounts and reviewing account access</w:t>
      </w:r>
    </w:p>
    <w:p w14:paraId="52E72E35" w14:textId="77777777"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Centre staff accounts will be routinely reviewed for any suspicious, unusual or unauthorised activity</w:t>
      </w:r>
    </w:p>
    <w:p w14:paraId="09E48EE2" w14:textId="226FB591"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If any suspicious, unusual or potentially unauthorised activity on awarding body systems is observed this will be immediately reported by the exams officer to the relevant awarding body, particularly if is believed that user account security may have been compromised</w:t>
      </w:r>
    </w:p>
    <w:p w14:paraId="204A2F99" w14:textId="77777777"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User access for staff who have left the centre is reviewed promptly</w:t>
      </w:r>
    </w:p>
    <w:p w14:paraId="4E66A57B" w14:textId="653533AE" w:rsidR="009777C3" w:rsidRPr="00525E47" w:rsidRDefault="009777C3"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525E47">
        <w:rPr>
          <w:rFonts w:ascii="Calibri" w:eastAsia="Times New Roman" w:hAnsi="Calibri" w:cs="Times New Roman"/>
          <w:sz w:val="21"/>
          <w:szCs w:val="21"/>
          <w:lang w:eastAsia="en-US"/>
        </w:rPr>
        <w:t>Levels of access for all exams team staff are reviewed regularly to ensure accounts have the minimum level of access required for their current role</w:t>
      </w:r>
    </w:p>
    <w:p w14:paraId="7666EA54" w14:textId="3A2F73BB" w:rsidR="0091294E" w:rsidRPr="0000794B" w:rsidRDefault="00253DB2" w:rsidP="00CE2471">
      <w:pPr>
        <w:pStyle w:val="Headinglevel1"/>
        <w:rPr>
          <w:rFonts w:asciiTheme="minorHAnsi" w:hAnsiTheme="minorHAnsi" w:cstheme="minorHAnsi"/>
        </w:rPr>
      </w:pPr>
      <w:r w:rsidRPr="0000794B">
        <w:rPr>
          <w:rFonts w:asciiTheme="minorHAnsi" w:hAnsiTheme="minorHAnsi" w:cstheme="minorHAnsi"/>
        </w:rPr>
        <w:t xml:space="preserve"> </w:t>
      </w:r>
      <w:bookmarkStart w:id="8" w:name="_Toc219106637"/>
      <w:r w:rsidRPr="0000794B">
        <w:rPr>
          <w:rFonts w:asciiTheme="minorHAnsi" w:hAnsiTheme="minorHAnsi" w:cstheme="minorHAnsi"/>
        </w:rPr>
        <w:t>T</w:t>
      </w:r>
      <w:r w:rsidR="0091294E" w:rsidRPr="0000794B">
        <w:rPr>
          <w:rFonts w:asciiTheme="minorHAnsi" w:hAnsiTheme="minorHAnsi" w:cstheme="minorHAnsi"/>
        </w:rPr>
        <w:t>raining</w:t>
      </w:r>
      <w:bookmarkEnd w:id="8"/>
    </w:p>
    <w:p w14:paraId="18FDFC79" w14:textId="6EF53802" w:rsidR="00253DB2" w:rsidRPr="00C9099B" w:rsidRDefault="0091294E" w:rsidP="00C9099B">
      <w:pPr>
        <w:pStyle w:val="ListParagraph"/>
        <w:numPr>
          <w:ilvl w:val="0"/>
          <w:numId w:val="1"/>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C9099B">
        <w:rPr>
          <w:rFonts w:ascii="Calibri" w:eastAsia="Times New Roman" w:hAnsi="Calibri" w:cs="Times New Roman"/>
          <w:sz w:val="21"/>
          <w:szCs w:val="21"/>
          <w:lang w:eastAsia="en-US"/>
        </w:rPr>
        <w:t>The senior leadership team ensure that there are procedures in place to maintain the security of user accounts by:</w:t>
      </w:r>
    </w:p>
    <w:p w14:paraId="26061296" w14:textId="20DB28D5" w:rsidR="00253DB2" w:rsidRPr="00C9099B" w:rsidRDefault="0091294E" w:rsidP="00C9099B">
      <w:pPr>
        <w:pStyle w:val="ListParagraph"/>
        <w:numPr>
          <w:ilvl w:val="0"/>
          <w:numId w:val="6"/>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C9099B">
        <w:rPr>
          <w:rFonts w:ascii="Calibri" w:eastAsia="Times New Roman" w:hAnsi="Calibri" w:cs="Times New Roman"/>
          <w:sz w:val="21"/>
          <w:szCs w:val="21"/>
          <w:lang w:eastAsia="en-US"/>
        </w:rPr>
        <w:t xml:space="preserve">providing training for </w:t>
      </w:r>
      <w:r w:rsidR="009777C3" w:rsidRPr="00C9099B">
        <w:rPr>
          <w:rFonts w:ascii="Calibri" w:eastAsia="Times New Roman" w:hAnsi="Calibri" w:cs="Times New Roman"/>
          <w:sz w:val="21"/>
          <w:szCs w:val="21"/>
          <w:lang w:eastAsia="en-US"/>
        </w:rPr>
        <w:t>all</w:t>
      </w:r>
      <w:r w:rsidRPr="00C9099B">
        <w:rPr>
          <w:rFonts w:ascii="Calibri" w:eastAsia="Times New Roman" w:hAnsi="Calibri" w:cs="Times New Roman"/>
          <w:sz w:val="21"/>
          <w:szCs w:val="21"/>
          <w:lang w:eastAsia="en-US"/>
        </w:rPr>
        <w:t xml:space="preserve"> staff on the importance of creating strong</w:t>
      </w:r>
      <w:r w:rsidR="00253DB2" w:rsidRPr="00C9099B">
        <w:rPr>
          <w:rFonts w:ascii="Calibri" w:eastAsia="Times New Roman" w:hAnsi="Calibri" w:cs="Times New Roman"/>
          <w:sz w:val="21"/>
          <w:szCs w:val="21"/>
          <w:lang w:eastAsia="en-US"/>
        </w:rPr>
        <w:t xml:space="preserve"> </w:t>
      </w:r>
      <w:r w:rsidRPr="00C9099B">
        <w:rPr>
          <w:rFonts w:ascii="Calibri" w:eastAsia="Times New Roman" w:hAnsi="Calibri" w:cs="Times New Roman"/>
          <w:sz w:val="21"/>
          <w:szCs w:val="21"/>
          <w:lang w:eastAsia="en-US"/>
        </w:rPr>
        <w:t>unique passwords and keeping all account details secret</w:t>
      </w:r>
    </w:p>
    <w:p w14:paraId="5A4ED709" w14:textId="2CF54E9A" w:rsidR="00253DB2" w:rsidRPr="00C9099B" w:rsidRDefault="0091294E" w:rsidP="00C9099B">
      <w:pPr>
        <w:pStyle w:val="ListParagraph"/>
        <w:numPr>
          <w:ilvl w:val="0"/>
          <w:numId w:val="6"/>
        </w:numPr>
        <w:tabs>
          <w:tab w:val="clear" w:pos="720"/>
        </w:tabs>
        <w:autoSpaceDN w:val="0"/>
        <w:spacing w:before="0" w:after="160" w:line="300" w:lineRule="auto"/>
        <w:contextualSpacing w:val="0"/>
        <w:textAlignment w:val="baseline"/>
        <w:rPr>
          <w:rFonts w:ascii="Calibri" w:eastAsia="Times New Roman" w:hAnsi="Calibri" w:cs="Times New Roman"/>
          <w:sz w:val="21"/>
          <w:szCs w:val="21"/>
          <w:lang w:eastAsia="en-US"/>
        </w:rPr>
      </w:pPr>
      <w:r w:rsidRPr="00C9099B">
        <w:rPr>
          <w:rFonts w:ascii="Calibri" w:eastAsia="Times New Roman" w:hAnsi="Calibri" w:cs="Times New Roman"/>
          <w:sz w:val="21"/>
          <w:szCs w:val="21"/>
          <w:lang w:eastAsia="en-US"/>
        </w:rPr>
        <w:t>providing training for staff on awareness of all types of social engineering/phishing attempts</w:t>
      </w:r>
    </w:p>
    <w:p w14:paraId="1C1A83B2" w14:textId="36A8E5D1" w:rsidR="001037A7" w:rsidRPr="001A64F6" w:rsidRDefault="009777C3" w:rsidP="001037A7">
      <w:pPr>
        <w:pStyle w:val="ListParagraph"/>
        <w:numPr>
          <w:ilvl w:val="0"/>
          <w:numId w:val="6"/>
        </w:numPr>
        <w:tabs>
          <w:tab w:val="clear" w:pos="720"/>
        </w:tabs>
        <w:autoSpaceDN w:val="0"/>
        <w:spacing w:after="160" w:line="300" w:lineRule="auto"/>
        <w:textAlignment w:val="baseline"/>
        <w:rPr>
          <w:rFonts w:ascii="Calibri" w:hAnsi="Calibri" w:cs="Times New Roman"/>
          <w:b/>
          <w:bCs/>
          <w:sz w:val="21"/>
          <w:szCs w:val="21"/>
          <w:lang w:eastAsia="en-US"/>
        </w:rPr>
      </w:pPr>
      <w:r w:rsidRPr="00C9099B">
        <w:rPr>
          <w:rFonts w:ascii="Calibri" w:eastAsia="Times New Roman" w:hAnsi="Calibri" w:cs="Times New Roman"/>
          <w:sz w:val="21"/>
          <w:szCs w:val="21"/>
          <w:lang w:eastAsia="en-US"/>
        </w:rPr>
        <w:t>Staff complete an Annual Certificate in Online Safety for Teaching Staff training course</w:t>
      </w:r>
      <w:r w:rsidR="001037A7">
        <w:rPr>
          <w:rFonts w:ascii="Calibri" w:eastAsia="Times New Roman" w:hAnsi="Calibri" w:cs="Times New Roman"/>
          <w:sz w:val="21"/>
          <w:szCs w:val="21"/>
          <w:lang w:eastAsia="en-US"/>
        </w:rPr>
        <w:t xml:space="preserve"> and </w:t>
      </w:r>
      <w:r w:rsidR="001037A7" w:rsidRPr="001037A7">
        <w:rPr>
          <w:rFonts w:ascii="Calibri" w:hAnsi="Calibri" w:cs="Times New Roman"/>
          <w:sz w:val="21"/>
          <w:szCs w:val="21"/>
          <w:lang w:eastAsia="en-US"/>
        </w:rPr>
        <w:t>Annual Certificate in Cyber Security for Staff (</w:t>
      </w:r>
      <w:r w:rsidR="001037A7">
        <w:rPr>
          <w:rFonts w:ascii="Calibri" w:hAnsi="Calibri" w:cs="Times New Roman"/>
          <w:sz w:val="21"/>
          <w:szCs w:val="21"/>
          <w:lang w:eastAsia="en-US"/>
        </w:rPr>
        <w:t>commencing from academic year 2025-26).</w:t>
      </w:r>
    </w:p>
    <w:p w14:paraId="1ECC215D" w14:textId="77777777" w:rsidR="001A64F6" w:rsidRPr="001A64F6" w:rsidRDefault="001A64F6" w:rsidP="001A64F6">
      <w:pPr>
        <w:pStyle w:val="ListParagraph"/>
        <w:autoSpaceDN w:val="0"/>
        <w:spacing w:after="160" w:line="300" w:lineRule="auto"/>
        <w:textAlignment w:val="baseline"/>
        <w:rPr>
          <w:rFonts w:ascii="Calibri" w:hAnsi="Calibri" w:cs="Times New Roman"/>
          <w:b/>
          <w:bCs/>
          <w:sz w:val="21"/>
          <w:szCs w:val="21"/>
          <w:lang w:eastAsia="en-US"/>
        </w:rPr>
      </w:pPr>
    </w:p>
    <w:p w14:paraId="7F698D2B" w14:textId="58476EF6" w:rsidR="001A64F6" w:rsidRPr="001A64F6" w:rsidRDefault="001A64F6" w:rsidP="001A64F6">
      <w:pPr>
        <w:pStyle w:val="ListParagraph"/>
        <w:numPr>
          <w:ilvl w:val="0"/>
          <w:numId w:val="1"/>
        </w:numPr>
        <w:autoSpaceDN w:val="0"/>
        <w:spacing w:after="160" w:line="300" w:lineRule="auto"/>
        <w:textAlignment w:val="baseline"/>
        <w:rPr>
          <w:rFonts w:ascii="Calibri" w:eastAsia="Times New Roman" w:hAnsi="Calibri" w:cs="Times New Roman"/>
          <w:sz w:val="21"/>
          <w:szCs w:val="21"/>
          <w:lang w:eastAsia="en-US"/>
        </w:rPr>
      </w:pPr>
      <w:r w:rsidRPr="001A64F6">
        <w:rPr>
          <w:rFonts w:ascii="Calibri" w:eastAsia="Times New Roman" w:hAnsi="Calibri" w:cs="Times New Roman"/>
          <w:sz w:val="21"/>
          <w:szCs w:val="21"/>
          <w:lang w:eastAsia="en-US"/>
        </w:rPr>
        <w:t>All staff involved in the administration and conduct of examinations will:</w:t>
      </w:r>
    </w:p>
    <w:p w14:paraId="0F59B16C" w14:textId="77777777" w:rsidR="001A64F6" w:rsidRPr="001A64F6" w:rsidRDefault="001A64F6" w:rsidP="001A64F6">
      <w:pPr>
        <w:pStyle w:val="ListParagraph"/>
        <w:numPr>
          <w:ilvl w:val="1"/>
          <w:numId w:val="14"/>
        </w:numPr>
        <w:autoSpaceDN w:val="0"/>
        <w:spacing w:after="160" w:line="300" w:lineRule="auto"/>
        <w:textAlignment w:val="baseline"/>
        <w:rPr>
          <w:rFonts w:ascii="Calibri" w:eastAsia="Times New Roman" w:hAnsi="Calibri" w:cs="Times New Roman"/>
          <w:sz w:val="21"/>
          <w:szCs w:val="21"/>
          <w:lang w:eastAsia="en-US"/>
        </w:rPr>
      </w:pPr>
      <w:r w:rsidRPr="001A64F6">
        <w:rPr>
          <w:rFonts w:ascii="Calibri" w:eastAsia="Times New Roman" w:hAnsi="Calibri" w:cs="Times New Roman"/>
          <w:sz w:val="21"/>
          <w:szCs w:val="21"/>
          <w:lang w:eastAsia="en-US"/>
        </w:rPr>
        <w:t>Receive a copy of this policy annually</w:t>
      </w:r>
    </w:p>
    <w:p w14:paraId="7EF82704" w14:textId="77777777" w:rsidR="001A64F6" w:rsidRPr="001A64F6" w:rsidRDefault="001A64F6" w:rsidP="001A64F6">
      <w:pPr>
        <w:pStyle w:val="ListParagraph"/>
        <w:numPr>
          <w:ilvl w:val="1"/>
          <w:numId w:val="14"/>
        </w:numPr>
        <w:autoSpaceDN w:val="0"/>
        <w:spacing w:after="160" w:line="300" w:lineRule="auto"/>
        <w:textAlignment w:val="baseline"/>
        <w:rPr>
          <w:rFonts w:ascii="Calibri" w:eastAsia="Times New Roman" w:hAnsi="Calibri" w:cs="Times New Roman"/>
          <w:sz w:val="21"/>
          <w:szCs w:val="21"/>
          <w:lang w:eastAsia="en-US"/>
        </w:rPr>
      </w:pPr>
      <w:r w:rsidRPr="001A64F6">
        <w:rPr>
          <w:rFonts w:ascii="Calibri" w:eastAsia="Times New Roman" w:hAnsi="Calibri" w:cs="Times New Roman"/>
          <w:sz w:val="21"/>
          <w:szCs w:val="21"/>
          <w:lang w:eastAsia="en-US"/>
        </w:rPr>
        <w:t>Confirm they have read and understood it</w:t>
      </w:r>
    </w:p>
    <w:p w14:paraId="10FDB9CB" w14:textId="77777777" w:rsidR="001A64F6" w:rsidRPr="001A64F6" w:rsidRDefault="001A64F6" w:rsidP="001A64F6">
      <w:pPr>
        <w:pStyle w:val="ListParagraph"/>
        <w:numPr>
          <w:ilvl w:val="1"/>
          <w:numId w:val="14"/>
        </w:numPr>
        <w:autoSpaceDN w:val="0"/>
        <w:spacing w:after="160" w:line="300" w:lineRule="auto"/>
        <w:textAlignment w:val="baseline"/>
        <w:rPr>
          <w:rFonts w:ascii="Calibri" w:eastAsia="Times New Roman" w:hAnsi="Calibri" w:cs="Times New Roman"/>
          <w:sz w:val="21"/>
          <w:szCs w:val="21"/>
          <w:lang w:eastAsia="en-US"/>
        </w:rPr>
      </w:pPr>
      <w:r w:rsidRPr="001A64F6">
        <w:rPr>
          <w:rFonts w:ascii="Calibri" w:eastAsia="Times New Roman" w:hAnsi="Calibri" w:cs="Times New Roman"/>
          <w:sz w:val="21"/>
          <w:szCs w:val="21"/>
          <w:lang w:eastAsia="en-US"/>
        </w:rPr>
        <w:t>Be reminded of their responsibilities ahead of the main examination series</w:t>
      </w:r>
    </w:p>
    <w:p w14:paraId="25A3C50C" w14:textId="77777777" w:rsidR="001A64F6" w:rsidRPr="001037A7" w:rsidRDefault="001A64F6" w:rsidP="001A64F6">
      <w:pPr>
        <w:pStyle w:val="ListParagraph"/>
        <w:autoSpaceDN w:val="0"/>
        <w:spacing w:after="160" w:line="300" w:lineRule="auto"/>
        <w:textAlignment w:val="baseline"/>
        <w:rPr>
          <w:rFonts w:ascii="Calibri" w:hAnsi="Calibri" w:cs="Times New Roman"/>
          <w:b/>
          <w:bCs/>
          <w:sz w:val="21"/>
          <w:szCs w:val="21"/>
          <w:lang w:eastAsia="en-US"/>
        </w:rPr>
      </w:pPr>
    </w:p>
    <w:p w14:paraId="484DB7A7" w14:textId="77777777" w:rsidR="00726D14" w:rsidRPr="00C9099B" w:rsidRDefault="00726D14" w:rsidP="001037A7">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p>
    <w:p w14:paraId="4CB5EB41" w14:textId="77777777" w:rsidR="00253DB2" w:rsidRPr="0000794B" w:rsidRDefault="00253DB2" w:rsidP="00253DB2">
      <w:pPr>
        <w:spacing w:before="0" w:after="80"/>
        <w:rPr>
          <w:rFonts w:asciiTheme="minorHAnsi" w:hAnsiTheme="minorHAnsi" w:cstheme="minorHAnsi"/>
        </w:rPr>
      </w:pPr>
    </w:p>
    <w:p w14:paraId="44D8064B" w14:textId="77777777" w:rsidR="00CC3058" w:rsidRPr="0000794B" w:rsidRDefault="00CC3058" w:rsidP="006E73A1">
      <w:pPr>
        <w:rPr>
          <w:rFonts w:asciiTheme="minorHAnsi" w:eastAsia="Times New Roman" w:hAnsiTheme="minorHAnsi" w:cstheme="minorHAnsi"/>
          <w:color w:val="FF3300"/>
        </w:rPr>
      </w:pPr>
    </w:p>
    <w:p w14:paraId="0CB4F29B" w14:textId="77777777" w:rsidR="00CC3058" w:rsidRPr="0000794B" w:rsidRDefault="00CC3058" w:rsidP="006E73A1">
      <w:pPr>
        <w:rPr>
          <w:rFonts w:asciiTheme="minorHAnsi" w:eastAsia="Times New Roman" w:hAnsiTheme="minorHAnsi" w:cstheme="minorHAnsi"/>
          <w:color w:val="FF3300"/>
        </w:rPr>
      </w:pPr>
    </w:p>
    <w:p w14:paraId="6947C107" w14:textId="77777777" w:rsidR="00CC3058" w:rsidRPr="0000794B" w:rsidRDefault="00CC3058" w:rsidP="006E73A1">
      <w:pPr>
        <w:rPr>
          <w:rFonts w:asciiTheme="minorHAnsi" w:eastAsia="Times New Roman" w:hAnsiTheme="minorHAnsi" w:cstheme="minorHAnsi"/>
          <w:color w:val="FF3300"/>
        </w:rPr>
      </w:pPr>
    </w:p>
    <w:p w14:paraId="2538C912" w14:textId="77777777" w:rsidR="00CC3058" w:rsidRPr="0000794B" w:rsidRDefault="00CC3058" w:rsidP="006E73A1">
      <w:pPr>
        <w:rPr>
          <w:rFonts w:asciiTheme="minorHAnsi" w:eastAsia="Times New Roman" w:hAnsiTheme="minorHAnsi" w:cstheme="minorHAnsi"/>
          <w:color w:val="FF3300"/>
        </w:rPr>
      </w:pPr>
    </w:p>
    <w:p w14:paraId="5A3F4206" w14:textId="77777777" w:rsidR="00CC3058" w:rsidRPr="0000794B" w:rsidRDefault="00CC3058" w:rsidP="006E73A1">
      <w:pPr>
        <w:rPr>
          <w:rFonts w:asciiTheme="minorHAnsi" w:eastAsia="Times New Roman" w:hAnsiTheme="minorHAnsi" w:cstheme="minorHAnsi"/>
          <w:color w:val="FF3300"/>
        </w:rPr>
      </w:pPr>
    </w:p>
    <w:p w14:paraId="22DD0D3B" w14:textId="77777777" w:rsidR="00C81B7A" w:rsidRPr="0000794B" w:rsidRDefault="00C81B7A" w:rsidP="006E73A1">
      <w:pPr>
        <w:rPr>
          <w:rFonts w:asciiTheme="minorHAnsi" w:eastAsia="Times New Roman" w:hAnsiTheme="minorHAnsi" w:cstheme="minorHAnsi"/>
          <w:color w:val="FF3300"/>
        </w:rPr>
      </w:pPr>
    </w:p>
    <w:p w14:paraId="13C7E3FC" w14:textId="77777777" w:rsidR="00C9099B" w:rsidRDefault="00C9099B" w:rsidP="006E73A1">
      <w:pPr>
        <w:rPr>
          <w:rFonts w:asciiTheme="minorHAnsi" w:eastAsia="Times New Roman" w:hAnsiTheme="minorHAnsi" w:cstheme="minorHAnsi"/>
          <w:color w:val="FF3300"/>
        </w:rPr>
      </w:pPr>
    </w:p>
    <w:p w14:paraId="3BCE3FD0" w14:textId="77777777" w:rsidR="00C81B7A" w:rsidRPr="0000794B" w:rsidRDefault="00C81B7A" w:rsidP="006E73A1">
      <w:pPr>
        <w:rPr>
          <w:rFonts w:asciiTheme="minorHAnsi" w:hAnsiTheme="minorHAnsi" w:cstheme="minorHAnsi"/>
        </w:rPr>
      </w:pPr>
    </w:p>
    <w:p w14:paraId="7C382E34" w14:textId="2F69621C" w:rsidR="00C81B7A" w:rsidRPr="0000794B" w:rsidRDefault="00C81B7A" w:rsidP="0000794B">
      <w:pPr>
        <w:pStyle w:val="Headinglevel1"/>
        <w:rPr>
          <w:rFonts w:asciiTheme="minorHAnsi" w:hAnsiTheme="minorHAnsi" w:cstheme="minorHAnsi"/>
        </w:rPr>
      </w:pPr>
      <w:bookmarkStart w:id="9" w:name="_Toc219106638"/>
      <w:r w:rsidRPr="0000794B">
        <w:rPr>
          <w:rFonts w:asciiTheme="minorHAnsi" w:hAnsiTheme="minorHAnsi" w:cstheme="minorHAnsi"/>
        </w:rPr>
        <w:t xml:space="preserve">Appendix A: </w:t>
      </w:r>
      <w:r w:rsidRPr="00C81B7A">
        <w:rPr>
          <w:rFonts w:asciiTheme="minorHAnsi" w:hAnsiTheme="minorHAnsi" w:cstheme="minorHAnsi"/>
        </w:rPr>
        <w:t>Cybersecurity Incident Response Plan (CIRP) for Exams</w:t>
      </w:r>
      <w:bookmarkEnd w:id="9"/>
    </w:p>
    <w:p w14:paraId="1008FF60" w14:textId="77777777" w:rsidR="0000794B" w:rsidRPr="008E78DD" w:rsidRDefault="0000794B" w:rsidP="005300BE">
      <w:pPr>
        <w:autoSpaceDN w:val="0"/>
        <w:spacing w:before="0" w:after="160" w:line="300" w:lineRule="auto"/>
        <w:textAlignment w:val="baseline"/>
        <w:rPr>
          <w:rFonts w:ascii="Calibri" w:eastAsia="Times New Roman" w:hAnsi="Calibri" w:cs="Times New Roman"/>
          <w:b/>
          <w:bCs/>
          <w:sz w:val="21"/>
          <w:szCs w:val="21"/>
          <w:lang w:eastAsia="en-US"/>
        </w:rPr>
      </w:pPr>
      <w:r w:rsidRPr="008E78DD">
        <w:rPr>
          <w:rFonts w:ascii="Calibri" w:eastAsia="Times New Roman" w:hAnsi="Calibri" w:cs="Times New Roman"/>
          <w:b/>
          <w:bCs/>
          <w:sz w:val="21"/>
          <w:szCs w:val="21"/>
          <w:lang w:eastAsia="en-US"/>
        </w:rPr>
        <w:t>1. Purpose</w:t>
      </w:r>
    </w:p>
    <w:p w14:paraId="4439AE69" w14:textId="77777777" w:rsidR="0000794B" w:rsidRPr="0000794B" w:rsidRDefault="0000794B" w:rsidP="001A64F6">
      <w:pPr>
        <w:pStyle w:val="ListParagraph"/>
        <w:numPr>
          <w:ilvl w:val="0"/>
          <w:numId w:val="1"/>
        </w:numPr>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t>To provide a structured approach to detect, respond to, and recover from cybersecurity incidents related to examinations. This ensures the integrity, confidentiality, and availability of exam data and systems.</w:t>
      </w:r>
    </w:p>
    <w:p w14:paraId="73E4D63F" w14:textId="77777777" w:rsidR="0000794B" w:rsidRPr="008E78DD" w:rsidRDefault="0000794B" w:rsidP="005300BE">
      <w:pPr>
        <w:autoSpaceDN w:val="0"/>
        <w:spacing w:before="0" w:after="160" w:line="300" w:lineRule="auto"/>
        <w:textAlignment w:val="baseline"/>
        <w:rPr>
          <w:rFonts w:ascii="Calibri" w:eastAsia="Times New Roman" w:hAnsi="Calibri" w:cs="Times New Roman"/>
          <w:b/>
          <w:bCs/>
          <w:sz w:val="21"/>
          <w:szCs w:val="21"/>
          <w:lang w:eastAsia="en-US"/>
        </w:rPr>
      </w:pPr>
      <w:r w:rsidRPr="008E78DD">
        <w:rPr>
          <w:rFonts w:ascii="Calibri" w:eastAsia="Times New Roman" w:hAnsi="Calibri" w:cs="Times New Roman"/>
          <w:b/>
          <w:bCs/>
          <w:sz w:val="21"/>
          <w:szCs w:val="21"/>
          <w:lang w:eastAsia="en-US"/>
        </w:rPr>
        <w:t>2. Scope</w:t>
      </w:r>
    </w:p>
    <w:p w14:paraId="2CFC2281" w14:textId="45940D7E" w:rsidR="0000794B" w:rsidRPr="0000794B" w:rsidRDefault="0000794B" w:rsidP="001A64F6">
      <w:pPr>
        <w:pStyle w:val="ListParagraph"/>
        <w:numPr>
          <w:ilvl w:val="0"/>
          <w:numId w:val="1"/>
        </w:numPr>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t>This plan applies to all exam-related digital systems, including:</w:t>
      </w:r>
      <w:r w:rsidRPr="0000794B">
        <w:rPr>
          <w:rFonts w:ascii="Calibri" w:eastAsia="Times New Roman" w:hAnsi="Calibri" w:cs="Times New Roman"/>
          <w:sz w:val="21"/>
          <w:szCs w:val="21"/>
          <w:lang w:eastAsia="en-US"/>
        </w:rPr>
        <w:br/>
        <w:t>- Online assessment platforms</w:t>
      </w:r>
      <w:r w:rsidRPr="0000794B">
        <w:rPr>
          <w:rFonts w:ascii="Calibri" w:eastAsia="Times New Roman" w:hAnsi="Calibri" w:cs="Times New Roman"/>
          <w:sz w:val="21"/>
          <w:szCs w:val="21"/>
          <w:lang w:eastAsia="en-US"/>
        </w:rPr>
        <w:br/>
        <w:t>- Email systems used for exam communication</w:t>
      </w:r>
      <w:r w:rsidRPr="0000794B">
        <w:rPr>
          <w:rFonts w:ascii="Calibri" w:eastAsia="Times New Roman" w:hAnsi="Calibri" w:cs="Times New Roman"/>
          <w:sz w:val="21"/>
          <w:szCs w:val="21"/>
          <w:lang w:eastAsia="en-US"/>
        </w:rPr>
        <w:br/>
        <w:t>- File storage (e.g., Google Drive, OneDrive)</w:t>
      </w:r>
      <w:r w:rsidRPr="0000794B">
        <w:rPr>
          <w:rFonts w:ascii="Calibri" w:eastAsia="Times New Roman" w:hAnsi="Calibri" w:cs="Times New Roman"/>
          <w:sz w:val="21"/>
          <w:szCs w:val="21"/>
          <w:lang w:eastAsia="en-US"/>
        </w:rPr>
        <w:br/>
        <w:t xml:space="preserve">- </w:t>
      </w:r>
      <w:r w:rsidR="00041FCD">
        <w:rPr>
          <w:rFonts w:ascii="Calibri" w:eastAsia="Times New Roman" w:hAnsi="Calibri" w:cs="Times New Roman"/>
          <w:sz w:val="21"/>
          <w:szCs w:val="21"/>
          <w:lang w:eastAsia="en-US"/>
        </w:rPr>
        <w:t>Access to a</w:t>
      </w:r>
      <w:r w:rsidR="00A87D3E">
        <w:rPr>
          <w:rFonts w:ascii="Calibri" w:eastAsia="Times New Roman" w:hAnsi="Calibri" w:cs="Times New Roman"/>
          <w:sz w:val="21"/>
          <w:szCs w:val="21"/>
          <w:lang w:eastAsia="en-US"/>
        </w:rPr>
        <w:t xml:space="preserve">warding bodies websites </w:t>
      </w:r>
    </w:p>
    <w:p w14:paraId="5FC46CD4" w14:textId="77777777" w:rsidR="0000794B" w:rsidRPr="008E78DD" w:rsidRDefault="0000794B" w:rsidP="0014329D">
      <w:pPr>
        <w:autoSpaceDN w:val="0"/>
        <w:spacing w:before="0" w:after="160" w:line="300" w:lineRule="auto"/>
        <w:textAlignment w:val="baseline"/>
        <w:rPr>
          <w:rFonts w:ascii="Calibri" w:eastAsia="Times New Roman" w:hAnsi="Calibri" w:cs="Times New Roman"/>
          <w:b/>
          <w:bCs/>
          <w:sz w:val="21"/>
          <w:szCs w:val="21"/>
          <w:lang w:eastAsia="en-US"/>
        </w:rPr>
      </w:pPr>
      <w:r w:rsidRPr="008E78DD">
        <w:rPr>
          <w:rFonts w:ascii="Calibri" w:eastAsia="Times New Roman" w:hAnsi="Calibri" w:cs="Times New Roman"/>
          <w:b/>
          <w:bCs/>
          <w:sz w:val="21"/>
          <w:szCs w:val="21"/>
          <w:lang w:eastAsia="en-US"/>
        </w:rPr>
        <w:t>3. Incident Response Team (IRT)</w:t>
      </w:r>
    </w:p>
    <w:tbl>
      <w:tblPr>
        <w:tblW w:w="0" w:type="auto"/>
        <w:tblLook w:val="04A0" w:firstRow="1" w:lastRow="0" w:firstColumn="1" w:lastColumn="0" w:noHBand="0" w:noVBand="1"/>
      </w:tblPr>
      <w:tblGrid>
        <w:gridCol w:w="2051"/>
        <w:gridCol w:w="1959"/>
        <w:gridCol w:w="3690"/>
        <w:gridCol w:w="2352"/>
      </w:tblGrid>
      <w:tr w:rsidR="0014329D" w:rsidRPr="0000794B" w14:paraId="44717A73" w14:textId="77777777" w:rsidTr="0014329D">
        <w:tc>
          <w:tcPr>
            <w:tcW w:w="2051" w:type="dxa"/>
            <w:hideMark/>
          </w:tcPr>
          <w:p w14:paraId="0D8FE32D" w14:textId="77777777" w:rsidR="0000794B" w:rsidRPr="00A87D3E" w:rsidRDefault="0000794B" w:rsidP="00A87D3E">
            <w:pPr>
              <w:autoSpaceDN w:val="0"/>
              <w:spacing w:before="0" w:after="160" w:line="300" w:lineRule="auto"/>
              <w:ind w:left="360"/>
              <w:textAlignment w:val="baseline"/>
              <w:rPr>
                <w:rFonts w:ascii="Calibri" w:eastAsia="Times New Roman" w:hAnsi="Calibri" w:cs="Times New Roman"/>
                <w:sz w:val="21"/>
                <w:szCs w:val="21"/>
                <w:lang w:eastAsia="en-US"/>
              </w:rPr>
            </w:pPr>
            <w:r w:rsidRPr="00A87D3E">
              <w:rPr>
                <w:rFonts w:ascii="Calibri" w:eastAsia="Times New Roman" w:hAnsi="Calibri" w:cs="Times New Roman"/>
                <w:sz w:val="21"/>
                <w:szCs w:val="21"/>
                <w:lang w:eastAsia="en-US"/>
              </w:rPr>
              <w:t>Role</w:t>
            </w:r>
          </w:p>
        </w:tc>
        <w:tc>
          <w:tcPr>
            <w:tcW w:w="1959" w:type="dxa"/>
            <w:hideMark/>
          </w:tcPr>
          <w:p w14:paraId="640AE6E0" w14:textId="77777777" w:rsidR="0000794B" w:rsidRPr="00A87D3E" w:rsidRDefault="0000794B" w:rsidP="00A87D3E">
            <w:pPr>
              <w:autoSpaceDN w:val="0"/>
              <w:spacing w:before="0" w:after="160" w:line="300" w:lineRule="auto"/>
              <w:textAlignment w:val="baseline"/>
              <w:rPr>
                <w:rFonts w:ascii="Calibri" w:eastAsia="Times New Roman" w:hAnsi="Calibri" w:cs="Times New Roman"/>
                <w:sz w:val="21"/>
                <w:szCs w:val="21"/>
                <w:lang w:eastAsia="en-US"/>
              </w:rPr>
            </w:pPr>
            <w:r w:rsidRPr="00A87D3E">
              <w:rPr>
                <w:rFonts w:ascii="Calibri" w:eastAsia="Times New Roman" w:hAnsi="Calibri" w:cs="Times New Roman"/>
                <w:sz w:val="21"/>
                <w:szCs w:val="21"/>
                <w:lang w:eastAsia="en-US"/>
              </w:rPr>
              <w:t>Name</w:t>
            </w:r>
          </w:p>
        </w:tc>
        <w:tc>
          <w:tcPr>
            <w:tcW w:w="3690" w:type="dxa"/>
            <w:hideMark/>
          </w:tcPr>
          <w:p w14:paraId="1147FBB1" w14:textId="77777777" w:rsidR="0000794B" w:rsidRPr="00A87D3E" w:rsidRDefault="0000794B" w:rsidP="00A87D3E">
            <w:pPr>
              <w:autoSpaceDN w:val="0"/>
              <w:spacing w:before="0" w:after="160" w:line="300" w:lineRule="auto"/>
              <w:textAlignment w:val="baseline"/>
              <w:rPr>
                <w:rFonts w:ascii="Calibri" w:eastAsia="Times New Roman" w:hAnsi="Calibri" w:cs="Times New Roman"/>
                <w:sz w:val="21"/>
                <w:szCs w:val="21"/>
                <w:lang w:eastAsia="en-US"/>
              </w:rPr>
            </w:pPr>
            <w:r w:rsidRPr="00A87D3E">
              <w:rPr>
                <w:rFonts w:ascii="Calibri" w:eastAsia="Times New Roman" w:hAnsi="Calibri" w:cs="Times New Roman"/>
                <w:sz w:val="21"/>
                <w:szCs w:val="21"/>
                <w:lang w:eastAsia="en-US"/>
              </w:rPr>
              <w:t>Contact</w:t>
            </w:r>
          </w:p>
        </w:tc>
        <w:tc>
          <w:tcPr>
            <w:tcW w:w="2352" w:type="dxa"/>
            <w:hideMark/>
          </w:tcPr>
          <w:p w14:paraId="118F6063" w14:textId="77777777" w:rsidR="0000794B" w:rsidRPr="0000794B" w:rsidRDefault="0000794B" w:rsidP="00A87D3E">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t>Responsibilities</w:t>
            </w:r>
          </w:p>
        </w:tc>
      </w:tr>
      <w:tr w:rsidR="0014329D" w:rsidRPr="0000794B" w14:paraId="069E3966" w14:textId="77777777" w:rsidTr="0014329D">
        <w:tc>
          <w:tcPr>
            <w:tcW w:w="2051" w:type="dxa"/>
            <w:hideMark/>
          </w:tcPr>
          <w:p w14:paraId="69FFE6AA" w14:textId="77777777" w:rsidR="0000794B" w:rsidRPr="0014329D" w:rsidRDefault="0000794B" w:rsidP="0014329D">
            <w:pPr>
              <w:autoSpaceDN w:val="0"/>
              <w:spacing w:before="0" w:after="160" w:line="300" w:lineRule="auto"/>
              <w:textAlignment w:val="baseline"/>
              <w:rPr>
                <w:rFonts w:ascii="Calibri" w:eastAsia="Times New Roman" w:hAnsi="Calibri" w:cs="Times New Roman"/>
                <w:sz w:val="21"/>
                <w:szCs w:val="21"/>
                <w:lang w:eastAsia="en-US"/>
              </w:rPr>
            </w:pPr>
            <w:r w:rsidRPr="0014329D">
              <w:rPr>
                <w:rFonts w:ascii="Calibri" w:eastAsia="Times New Roman" w:hAnsi="Calibri" w:cs="Times New Roman"/>
                <w:sz w:val="21"/>
                <w:szCs w:val="21"/>
                <w:lang w:eastAsia="en-US"/>
              </w:rPr>
              <w:t>Exam Officer</w:t>
            </w:r>
          </w:p>
        </w:tc>
        <w:tc>
          <w:tcPr>
            <w:tcW w:w="1959" w:type="dxa"/>
            <w:hideMark/>
          </w:tcPr>
          <w:p w14:paraId="1940EC9D" w14:textId="3A9FBA00" w:rsidR="0000794B" w:rsidRPr="0014329D" w:rsidRDefault="0014329D" w:rsidP="0014329D">
            <w:pPr>
              <w:autoSpaceDN w:val="0"/>
              <w:spacing w:before="0" w:after="160" w:line="300" w:lineRule="auto"/>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Natasha Colahan</w:t>
            </w:r>
          </w:p>
        </w:tc>
        <w:tc>
          <w:tcPr>
            <w:tcW w:w="3690" w:type="dxa"/>
            <w:hideMark/>
          </w:tcPr>
          <w:p w14:paraId="6AC2093E" w14:textId="322D6A56" w:rsidR="0000794B" w:rsidRPr="0014329D" w:rsidRDefault="0014329D" w:rsidP="0014329D">
            <w:pPr>
              <w:autoSpaceDN w:val="0"/>
              <w:spacing w:before="0" w:after="160" w:line="300" w:lineRule="auto"/>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natashacolahan@cairneducation.co.uk</w:t>
            </w:r>
          </w:p>
        </w:tc>
        <w:tc>
          <w:tcPr>
            <w:tcW w:w="2352" w:type="dxa"/>
            <w:hideMark/>
          </w:tcPr>
          <w:p w14:paraId="30E970EE" w14:textId="77777777" w:rsidR="0000794B" w:rsidRPr="0000794B" w:rsidRDefault="0000794B" w:rsidP="001A64F6">
            <w:pPr>
              <w:pStyle w:val="ListParagraph"/>
              <w:numPr>
                <w:ilvl w:val="0"/>
                <w:numId w:val="1"/>
              </w:numPr>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t>Ensures exam integrity and communication with exam boards</w:t>
            </w:r>
          </w:p>
        </w:tc>
      </w:tr>
      <w:tr w:rsidR="0014329D" w:rsidRPr="0000794B" w14:paraId="6F011BD1" w14:textId="77777777" w:rsidTr="0014329D">
        <w:tc>
          <w:tcPr>
            <w:tcW w:w="2051" w:type="dxa"/>
            <w:hideMark/>
          </w:tcPr>
          <w:p w14:paraId="7F0CB6D9" w14:textId="5BC653A4" w:rsidR="0000794B" w:rsidRPr="0014329D" w:rsidRDefault="0000794B" w:rsidP="0014329D">
            <w:pPr>
              <w:autoSpaceDN w:val="0"/>
              <w:spacing w:before="0" w:after="160" w:line="300" w:lineRule="auto"/>
              <w:textAlignment w:val="baseline"/>
              <w:rPr>
                <w:rFonts w:ascii="Calibri" w:eastAsia="Times New Roman" w:hAnsi="Calibri" w:cs="Times New Roman"/>
                <w:sz w:val="21"/>
                <w:szCs w:val="21"/>
                <w:lang w:eastAsia="en-US"/>
              </w:rPr>
            </w:pPr>
            <w:r w:rsidRPr="0014329D">
              <w:rPr>
                <w:rFonts w:ascii="Calibri" w:eastAsia="Times New Roman" w:hAnsi="Calibri" w:cs="Times New Roman"/>
                <w:sz w:val="21"/>
                <w:szCs w:val="21"/>
                <w:lang w:eastAsia="en-US"/>
              </w:rPr>
              <w:t>Headteacher</w:t>
            </w:r>
            <w:r w:rsidR="0014329D">
              <w:rPr>
                <w:rFonts w:ascii="Calibri" w:eastAsia="Times New Roman" w:hAnsi="Calibri" w:cs="Times New Roman"/>
                <w:sz w:val="21"/>
                <w:szCs w:val="21"/>
                <w:lang w:eastAsia="en-US"/>
              </w:rPr>
              <w:t>/Head of Centre</w:t>
            </w:r>
          </w:p>
        </w:tc>
        <w:tc>
          <w:tcPr>
            <w:tcW w:w="1959" w:type="dxa"/>
            <w:hideMark/>
          </w:tcPr>
          <w:p w14:paraId="25CF96E6" w14:textId="0513D3B0" w:rsidR="0000794B" w:rsidRPr="0014329D" w:rsidRDefault="0014329D" w:rsidP="0014329D">
            <w:pPr>
              <w:autoSpaceDN w:val="0"/>
              <w:spacing w:before="0" w:after="160" w:line="300" w:lineRule="auto"/>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Rachael Thompson</w:t>
            </w:r>
          </w:p>
        </w:tc>
        <w:tc>
          <w:tcPr>
            <w:tcW w:w="3690" w:type="dxa"/>
            <w:hideMark/>
          </w:tcPr>
          <w:p w14:paraId="27DCB6F8" w14:textId="217914F0" w:rsidR="0000794B" w:rsidRPr="0014329D" w:rsidRDefault="0014329D" w:rsidP="0014329D">
            <w:pPr>
              <w:autoSpaceDN w:val="0"/>
              <w:spacing w:before="0" w:after="160" w:line="300" w:lineRule="auto"/>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rachaelthompson@cairneducation.co.uk</w:t>
            </w:r>
          </w:p>
        </w:tc>
        <w:tc>
          <w:tcPr>
            <w:tcW w:w="2352" w:type="dxa"/>
            <w:hideMark/>
          </w:tcPr>
          <w:p w14:paraId="59641186" w14:textId="77777777" w:rsidR="0000794B" w:rsidRPr="0000794B" w:rsidRDefault="0000794B" w:rsidP="001A64F6">
            <w:pPr>
              <w:pStyle w:val="ListParagraph"/>
              <w:numPr>
                <w:ilvl w:val="0"/>
                <w:numId w:val="1"/>
              </w:numPr>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t>Final authority, handles external communications</w:t>
            </w:r>
          </w:p>
        </w:tc>
      </w:tr>
      <w:tr w:rsidR="0014329D" w:rsidRPr="0000794B" w14:paraId="29667AEC" w14:textId="77777777" w:rsidTr="0014329D">
        <w:tc>
          <w:tcPr>
            <w:tcW w:w="2051" w:type="dxa"/>
          </w:tcPr>
          <w:p w14:paraId="2B7DA723" w14:textId="2A01063C" w:rsidR="0014329D" w:rsidRPr="0014329D" w:rsidRDefault="0014329D" w:rsidP="0014329D">
            <w:pPr>
              <w:autoSpaceDN w:val="0"/>
              <w:spacing w:before="0" w:after="160" w:line="300" w:lineRule="auto"/>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I</w:t>
            </w:r>
            <w:r w:rsidR="004F38EC">
              <w:rPr>
                <w:rFonts w:ascii="Calibri" w:eastAsia="Times New Roman" w:hAnsi="Calibri" w:cs="Times New Roman"/>
                <w:sz w:val="21"/>
                <w:szCs w:val="21"/>
                <w:lang w:eastAsia="en-US"/>
              </w:rPr>
              <w:t>nternet provider (including firewall, holder of passwords)</w:t>
            </w:r>
          </w:p>
        </w:tc>
        <w:tc>
          <w:tcPr>
            <w:tcW w:w="1959" w:type="dxa"/>
          </w:tcPr>
          <w:p w14:paraId="0E81BCBD" w14:textId="3B6880B5" w:rsidR="0014329D" w:rsidRDefault="004F38EC" w:rsidP="0014329D">
            <w:pPr>
              <w:autoSpaceDN w:val="0"/>
              <w:spacing w:before="0" w:after="160" w:line="300" w:lineRule="auto"/>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Itek</w:t>
            </w:r>
          </w:p>
        </w:tc>
        <w:tc>
          <w:tcPr>
            <w:tcW w:w="3690" w:type="dxa"/>
          </w:tcPr>
          <w:p w14:paraId="22325C07" w14:textId="46CA2EE7" w:rsidR="0014329D" w:rsidRDefault="00AF3346" w:rsidP="0014329D">
            <w:pPr>
              <w:autoSpaceDN w:val="0"/>
              <w:spacing w:before="0" w:after="160" w:line="300" w:lineRule="auto"/>
              <w:textAlignment w:val="baseline"/>
              <w:rPr>
                <w:rFonts w:ascii="Calibri" w:eastAsia="Times New Roman" w:hAnsi="Calibri" w:cs="Times New Roman"/>
                <w:sz w:val="21"/>
                <w:szCs w:val="21"/>
                <w:lang w:eastAsia="en-US"/>
              </w:rPr>
            </w:pPr>
            <w:r w:rsidRPr="00AF3346">
              <w:rPr>
                <w:rFonts w:ascii="Calibri" w:eastAsia="Times New Roman" w:hAnsi="Calibri" w:cs="Times New Roman"/>
                <w:sz w:val="21"/>
                <w:szCs w:val="21"/>
                <w:lang w:eastAsia="en-US"/>
              </w:rPr>
              <w:t>contact@itekcomputersolutions.co.uk</w:t>
            </w:r>
          </w:p>
        </w:tc>
        <w:tc>
          <w:tcPr>
            <w:tcW w:w="2352" w:type="dxa"/>
          </w:tcPr>
          <w:p w14:paraId="01014952" w14:textId="06FF6F88" w:rsidR="0014329D" w:rsidRPr="0000794B" w:rsidRDefault="00AF3346" w:rsidP="001A64F6">
            <w:pPr>
              <w:pStyle w:val="ListParagraph"/>
              <w:numPr>
                <w:ilvl w:val="0"/>
                <w:numId w:val="1"/>
              </w:numPr>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 xml:space="preserve">Maintains firewall and responds to </w:t>
            </w:r>
            <w:r w:rsidR="00E83148">
              <w:rPr>
                <w:rFonts w:ascii="Calibri" w:eastAsia="Times New Roman" w:hAnsi="Calibri" w:cs="Times New Roman"/>
                <w:sz w:val="21"/>
                <w:szCs w:val="21"/>
                <w:lang w:eastAsia="en-US"/>
              </w:rPr>
              <w:t xml:space="preserve">cyber security concerns </w:t>
            </w:r>
          </w:p>
        </w:tc>
      </w:tr>
    </w:tbl>
    <w:p w14:paraId="2AF87797" w14:textId="77777777" w:rsidR="0000794B" w:rsidRPr="008E78DD" w:rsidRDefault="0000794B" w:rsidP="00E83148">
      <w:pPr>
        <w:autoSpaceDN w:val="0"/>
        <w:spacing w:before="0" w:after="160" w:line="300" w:lineRule="auto"/>
        <w:textAlignment w:val="baseline"/>
        <w:rPr>
          <w:rFonts w:ascii="Calibri" w:eastAsia="Times New Roman" w:hAnsi="Calibri" w:cs="Times New Roman"/>
          <w:b/>
          <w:bCs/>
          <w:sz w:val="21"/>
          <w:szCs w:val="21"/>
          <w:lang w:eastAsia="en-US"/>
        </w:rPr>
      </w:pPr>
      <w:r w:rsidRPr="008E78DD">
        <w:rPr>
          <w:rFonts w:ascii="Calibri" w:eastAsia="Times New Roman" w:hAnsi="Calibri" w:cs="Times New Roman"/>
          <w:b/>
          <w:bCs/>
          <w:sz w:val="21"/>
          <w:szCs w:val="21"/>
          <w:lang w:eastAsia="en-US"/>
        </w:rPr>
        <w:t>4. Incident Categories (Exam-Specific)</w:t>
      </w:r>
    </w:p>
    <w:p w14:paraId="1910B3D3" w14:textId="3FC99199" w:rsidR="0000794B" w:rsidRPr="00E83148" w:rsidRDefault="0000794B" w:rsidP="008E78DD">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sidRPr="00E83148">
        <w:rPr>
          <w:rFonts w:ascii="Calibri" w:eastAsia="Times New Roman" w:hAnsi="Calibri" w:cs="Times New Roman"/>
          <w:sz w:val="21"/>
          <w:szCs w:val="21"/>
          <w:lang w:eastAsia="en-US"/>
        </w:rPr>
        <w:t>- Category 1: Unauthori</w:t>
      </w:r>
      <w:r w:rsidR="00E83148">
        <w:rPr>
          <w:rFonts w:ascii="Calibri" w:eastAsia="Times New Roman" w:hAnsi="Calibri" w:cs="Times New Roman"/>
          <w:sz w:val="21"/>
          <w:szCs w:val="21"/>
          <w:lang w:eastAsia="en-US"/>
        </w:rPr>
        <w:t>s</w:t>
      </w:r>
      <w:r w:rsidRPr="00E83148">
        <w:rPr>
          <w:rFonts w:ascii="Calibri" w:eastAsia="Times New Roman" w:hAnsi="Calibri" w:cs="Times New Roman"/>
          <w:sz w:val="21"/>
          <w:szCs w:val="21"/>
          <w:lang w:eastAsia="en-US"/>
        </w:rPr>
        <w:t>ed access to exam papers</w:t>
      </w:r>
      <w:r w:rsidRPr="00E83148">
        <w:rPr>
          <w:rFonts w:ascii="Calibri" w:eastAsia="Times New Roman" w:hAnsi="Calibri" w:cs="Times New Roman"/>
          <w:sz w:val="21"/>
          <w:szCs w:val="21"/>
          <w:lang w:eastAsia="en-US"/>
        </w:rPr>
        <w:br/>
        <w:t>- Category 2: Disruption of online exam platform</w:t>
      </w:r>
      <w:r w:rsidRPr="00E83148">
        <w:rPr>
          <w:rFonts w:ascii="Calibri" w:eastAsia="Times New Roman" w:hAnsi="Calibri" w:cs="Times New Roman"/>
          <w:sz w:val="21"/>
          <w:szCs w:val="21"/>
          <w:lang w:eastAsia="en-US"/>
        </w:rPr>
        <w:br/>
        <w:t>- Category 3: Ransomware or malware attack on exam data</w:t>
      </w:r>
      <w:r w:rsidRPr="00E83148">
        <w:rPr>
          <w:rFonts w:ascii="Calibri" w:eastAsia="Times New Roman" w:hAnsi="Calibri" w:cs="Times New Roman"/>
          <w:sz w:val="21"/>
          <w:szCs w:val="21"/>
          <w:lang w:eastAsia="en-US"/>
        </w:rPr>
        <w:br/>
        <w:t>- Category 4: Phishing targeting staff involved in exams</w:t>
      </w:r>
      <w:r w:rsidRPr="00E83148">
        <w:rPr>
          <w:rFonts w:ascii="Calibri" w:eastAsia="Times New Roman" w:hAnsi="Calibri" w:cs="Times New Roman"/>
          <w:sz w:val="21"/>
          <w:szCs w:val="21"/>
          <w:lang w:eastAsia="en-US"/>
        </w:rPr>
        <w:br/>
        <w:t>- Category 5: Loss or theft of devices containing exam materials</w:t>
      </w:r>
    </w:p>
    <w:p w14:paraId="30CF6292" w14:textId="77777777" w:rsidR="0000794B" w:rsidRPr="008E78DD" w:rsidRDefault="0000794B" w:rsidP="00E83148">
      <w:pPr>
        <w:autoSpaceDN w:val="0"/>
        <w:spacing w:before="0" w:after="160" w:line="300" w:lineRule="auto"/>
        <w:textAlignment w:val="baseline"/>
        <w:rPr>
          <w:rFonts w:ascii="Calibri" w:eastAsia="Times New Roman" w:hAnsi="Calibri" w:cs="Times New Roman"/>
          <w:b/>
          <w:bCs/>
          <w:sz w:val="21"/>
          <w:szCs w:val="21"/>
          <w:lang w:eastAsia="en-US"/>
        </w:rPr>
      </w:pPr>
      <w:r w:rsidRPr="008E78DD">
        <w:rPr>
          <w:rFonts w:ascii="Calibri" w:eastAsia="Times New Roman" w:hAnsi="Calibri" w:cs="Times New Roman"/>
          <w:b/>
          <w:bCs/>
          <w:sz w:val="21"/>
          <w:szCs w:val="21"/>
          <w:lang w:eastAsia="en-US"/>
        </w:rPr>
        <w:t>5. Incident Response Phases</w:t>
      </w:r>
    </w:p>
    <w:p w14:paraId="1F05485E" w14:textId="77777777" w:rsidR="0000794B" w:rsidRPr="00E83148" w:rsidRDefault="0000794B" w:rsidP="00E83148">
      <w:pPr>
        <w:autoSpaceDN w:val="0"/>
        <w:spacing w:before="0" w:after="160" w:line="300" w:lineRule="auto"/>
        <w:textAlignment w:val="baseline"/>
        <w:rPr>
          <w:rFonts w:ascii="Calibri" w:eastAsia="Times New Roman" w:hAnsi="Calibri" w:cs="Times New Roman"/>
          <w:sz w:val="21"/>
          <w:szCs w:val="21"/>
          <w:lang w:eastAsia="en-US"/>
        </w:rPr>
      </w:pPr>
      <w:r w:rsidRPr="00E83148">
        <w:rPr>
          <w:rFonts w:ascii="Calibri" w:eastAsia="Times New Roman" w:hAnsi="Calibri" w:cs="Times New Roman"/>
          <w:sz w:val="21"/>
          <w:szCs w:val="21"/>
          <w:lang w:eastAsia="en-US"/>
        </w:rPr>
        <w:t>A. Preparation</w:t>
      </w:r>
    </w:p>
    <w:p w14:paraId="28B60302" w14:textId="053B5164" w:rsidR="0000794B" w:rsidRPr="0000794B" w:rsidRDefault="0000794B" w:rsidP="008E78DD">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lastRenderedPageBreak/>
        <w:t>- Secure exam platforms with MFA and regular password audits.</w:t>
      </w:r>
      <w:r w:rsidRPr="0000794B">
        <w:rPr>
          <w:rFonts w:ascii="Calibri" w:eastAsia="Times New Roman" w:hAnsi="Calibri" w:cs="Times New Roman"/>
          <w:sz w:val="21"/>
          <w:szCs w:val="21"/>
          <w:lang w:eastAsia="en-US"/>
        </w:rPr>
        <w:br/>
        <w:t>- Limit access to exam data to essential staff only.</w:t>
      </w:r>
      <w:r w:rsidRPr="0000794B">
        <w:rPr>
          <w:rFonts w:ascii="Calibri" w:eastAsia="Times New Roman" w:hAnsi="Calibri" w:cs="Times New Roman"/>
          <w:sz w:val="21"/>
          <w:szCs w:val="21"/>
          <w:lang w:eastAsia="en-US"/>
        </w:rPr>
        <w:br/>
        <w:t>- Train staff annually on phishing, data handling, and reporting procedures.</w:t>
      </w:r>
      <w:r w:rsidRPr="0000794B">
        <w:rPr>
          <w:rFonts w:ascii="Calibri" w:eastAsia="Times New Roman" w:hAnsi="Calibri" w:cs="Times New Roman"/>
          <w:sz w:val="21"/>
          <w:szCs w:val="21"/>
          <w:lang w:eastAsia="en-US"/>
        </w:rPr>
        <w:br/>
        <w:t>- Backup all</w:t>
      </w:r>
      <w:r w:rsidR="00351733">
        <w:rPr>
          <w:rFonts w:ascii="Calibri" w:eastAsia="Times New Roman" w:hAnsi="Calibri" w:cs="Times New Roman"/>
          <w:sz w:val="21"/>
          <w:szCs w:val="21"/>
          <w:lang w:eastAsia="en-US"/>
        </w:rPr>
        <w:t xml:space="preserve"> relevant</w:t>
      </w:r>
      <w:r w:rsidRPr="0000794B">
        <w:rPr>
          <w:rFonts w:ascii="Calibri" w:eastAsia="Times New Roman" w:hAnsi="Calibri" w:cs="Times New Roman"/>
          <w:sz w:val="21"/>
          <w:szCs w:val="21"/>
          <w:lang w:eastAsia="en-US"/>
        </w:rPr>
        <w:t xml:space="preserve"> exam data daily during the exam period.</w:t>
      </w:r>
    </w:p>
    <w:p w14:paraId="699E3ACB" w14:textId="77777777" w:rsidR="0000794B" w:rsidRPr="008E78DD" w:rsidRDefault="0000794B" w:rsidP="008E78DD">
      <w:pPr>
        <w:autoSpaceDN w:val="0"/>
        <w:spacing w:before="0" w:after="160" w:line="300" w:lineRule="auto"/>
        <w:textAlignment w:val="baseline"/>
        <w:rPr>
          <w:rFonts w:ascii="Calibri" w:eastAsia="Times New Roman" w:hAnsi="Calibri" w:cs="Times New Roman"/>
          <w:sz w:val="21"/>
          <w:szCs w:val="21"/>
          <w:lang w:eastAsia="en-US"/>
        </w:rPr>
      </w:pPr>
      <w:r w:rsidRPr="008E78DD">
        <w:rPr>
          <w:rFonts w:ascii="Calibri" w:eastAsia="Times New Roman" w:hAnsi="Calibri" w:cs="Times New Roman"/>
          <w:sz w:val="21"/>
          <w:szCs w:val="21"/>
          <w:lang w:eastAsia="en-US"/>
        </w:rPr>
        <w:t>B. Detection &amp; Reporting</w:t>
      </w:r>
    </w:p>
    <w:p w14:paraId="6B80A475" w14:textId="77777777" w:rsidR="001A64F6" w:rsidRDefault="0000794B" w:rsidP="008E78DD">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t xml:space="preserve">- All staff must report suspicious emails, system </w:t>
      </w:r>
      <w:r w:rsidR="00CE6F9F" w:rsidRPr="0000794B">
        <w:rPr>
          <w:rFonts w:ascii="Calibri" w:eastAsia="Times New Roman" w:hAnsi="Calibri" w:cs="Times New Roman"/>
          <w:sz w:val="21"/>
          <w:szCs w:val="21"/>
          <w:lang w:eastAsia="en-US"/>
        </w:rPr>
        <w:t>behaviour</w:t>
      </w:r>
      <w:r w:rsidRPr="0000794B">
        <w:rPr>
          <w:rFonts w:ascii="Calibri" w:eastAsia="Times New Roman" w:hAnsi="Calibri" w:cs="Times New Roman"/>
          <w:sz w:val="21"/>
          <w:szCs w:val="21"/>
          <w:lang w:eastAsia="en-US"/>
        </w:rPr>
        <w:t>, or access immediately</w:t>
      </w:r>
      <w:r w:rsidR="001A64F6">
        <w:rPr>
          <w:rFonts w:ascii="Calibri" w:eastAsia="Times New Roman" w:hAnsi="Calibri" w:cs="Times New Roman"/>
          <w:sz w:val="21"/>
          <w:szCs w:val="21"/>
          <w:lang w:eastAsia="en-US"/>
        </w:rPr>
        <w:t xml:space="preserve"> including:</w:t>
      </w:r>
    </w:p>
    <w:p w14:paraId="41321211" w14:textId="279EAD96" w:rsidR="001A64F6" w:rsidRPr="001A64F6" w:rsidRDefault="001A64F6" w:rsidP="001A64F6">
      <w:pPr>
        <w:pStyle w:val="ListParagraph"/>
        <w:numPr>
          <w:ilvl w:val="0"/>
          <w:numId w:val="1"/>
        </w:numPr>
        <w:autoSpaceDN w:val="0"/>
        <w:spacing w:before="0" w:after="160" w:line="300" w:lineRule="auto"/>
        <w:textAlignment w:val="baseline"/>
        <w:rPr>
          <w:rFonts w:ascii="Calibri" w:eastAsia="Times New Roman" w:hAnsi="Calibri" w:cs="Times New Roman"/>
          <w:sz w:val="21"/>
          <w:szCs w:val="21"/>
          <w:lang w:eastAsia="en-US"/>
        </w:rPr>
      </w:pPr>
      <w:r w:rsidRPr="001A64F6">
        <w:rPr>
          <w:rFonts w:ascii="Calibri" w:eastAsia="Times New Roman" w:hAnsi="Calibri" w:cs="Times New Roman"/>
          <w:sz w:val="21"/>
          <w:szCs w:val="21"/>
          <w:lang w:eastAsia="en-US"/>
        </w:rPr>
        <w:t>Unexpected awarding body password reset notifications</w:t>
      </w:r>
    </w:p>
    <w:p w14:paraId="38EBEFDE" w14:textId="0D7626AA" w:rsidR="001A64F6" w:rsidRPr="001A64F6" w:rsidRDefault="001A64F6" w:rsidP="001A64F6">
      <w:pPr>
        <w:pStyle w:val="ListParagraph"/>
        <w:numPr>
          <w:ilvl w:val="0"/>
          <w:numId w:val="1"/>
        </w:numPr>
        <w:autoSpaceDN w:val="0"/>
        <w:spacing w:before="0" w:after="160" w:line="300" w:lineRule="auto"/>
        <w:textAlignment w:val="baseline"/>
        <w:rPr>
          <w:rFonts w:ascii="Calibri" w:eastAsia="Times New Roman" w:hAnsi="Calibri" w:cs="Times New Roman"/>
          <w:sz w:val="21"/>
          <w:szCs w:val="21"/>
          <w:lang w:eastAsia="en-US"/>
        </w:rPr>
      </w:pPr>
      <w:r w:rsidRPr="001A64F6">
        <w:rPr>
          <w:rFonts w:ascii="Calibri" w:eastAsia="Times New Roman" w:hAnsi="Calibri" w:cs="Times New Roman"/>
          <w:sz w:val="21"/>
          <w:szCs w:val="21"/>
          <w:lang w:eastAsia="en-US"/>
        </w:rPr>
        <w:t>Unauthorised changes to exam entries or timetables</w:t>
      </w:r>
    </w:p>
    <w:p w14:paraId="4E5DDB62" w14:textId="08B61310" w:rsidR="001A64F6" w:rsidRPr="001A64F6" w:rsidRDefault="001A64F6" w:rsidP="001A64F6">
      <w:pPr>
        <w:pStyle w:val="ListParagraph"/>
        <w:numPr>
          <w:ilvl w:val="0"/>
          <w:numId w:val="1"/>
        </w:numPr>
        <w:autoSpaceDN w:val="0"/>
        <w:spacing w:before="0" w:after="160" w:line="300" w:lineRule="auto"/>
        <w:textAlignment w:val="baseline"/>
        <w:rPr>
          <w:rFonts w:ascii="Calibri" w:eastAsia="Times New Roman" w:hAnsi="Calibri" w:cs="Times New Roman"/>
          <w:sz w:val="21"/>
          <w:szCs w:val="21"/>
          <w:lang w:eastAsia="en-US"/>
        </w:rPr>
      </w:pPr>
      <w:r w:rsidRPr="001A64F6">
        <w:rPr>
          <w:rFonts w:ascii="Calibri" w:eastAsia="Times New Roman" w:hAnsi="Calibri" w:cs="Times New Roman"/>
          <w:sz w:val="21"/>
          <w:szCs w:val="21"/>
          <w:lang w:eastAsia="en-US"/>
        </w:rPr>
        <w:t>Unexpected lockouts from awarding body systems during the exam cycle</w:t>
      </w:r>
    </w:p>
    <w:p w14:paraId="01B6203D" w14:textId="4C061558" w:rsidR="001A64F6" w:rsidRPr="001A64F6" w:rsidRDefault="001A64F6" w:rsidP="001A64F6">
      <w:pPr>
        <w:pStyle w:val="ListParagraph"/>
        <w:numPr>
          <w:ilvl w:val="0"/>
          <w:numId w:val="1"/>
        </w:numPr>
        <w:autoSpaceDN w:val="0"/>
        <w:spacing w:before="0" w:after="160" w:line="300" w:lineRule="auto"/>
        <w:textAlignment w:val="baseline"/>
        <w:rPr>
          <w:rFonts w:ascii="Calibri" w:eastAsia="Times New Roman" w:hAnsi="Calibri" w:cs="Times New Roman"/>
          <w:sz w:val="21"/>
          <w:szCs w:val="21"/>
          <w:lang w:eastAsia="en-US"/>
        </w:rPr>
      </w:pPr>
      <w:r w:rsidRPr="001A64F6">
        <w:rPr>
          <w:rFonts w:ascii="Calibri" w:eastAsia="Times New Roman" w:hAnsi="Calibri" w:cs="Times New Roman"/>
          <w:sz w:val="21"/>
          <w:szCs w:val="21"/>
          <w:lang w:eastAsia="en-US"/>
        </w:rPr>
        <w:t>Emails purporting to be from awarding bodies requesting urgent action</w:t>
      </w:r>
    </w:p>
    <w:p w14:paraId="76425A21" w14:textId="0F131E5E" w:rsidR="0000794B" w:rsidRDefault="0000794B" w:rsidP="008E78DD">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br/>
        <w:t xml:space="preserve">- </w:t>
      </w:r>
      <w:r w:rsidR="00CE6F9F">
        <w:rPr>
          <w:rFonts w:ascii="Calibri" w:eastAsia="Times New Roman" w:hAnsi="Calibri" w:cs="Times New Roman"/>
          <w:sz w:val="21"/>
          <w:szCs w:val="21"/>
          <w:lang w:eastAsia="en-US"/>
        </w:rPr>
        <w:t>Exam officer will m</w:t>
      </w:r>
      <w:r w:rsidRPr="0000794B">
        <w:rPr>
          <w:rFonts w:ascii="Calibri" w:eastAsia="Times New Roman" w:hAnsi="Calibri" w:cs="Times New Roman"/>
          <w:sz w:val="21"/>
          <w:szCs w:val="21"/>
          <w:lang w:eastAsia="en-US"/>
        </w:rPr>
        <w:t>aintain an incident log for all suspicious activity.</w:t>
      </w:r>
    </w:p>
    <w:p w14:paraId="60250B50" w14:textId="77777777" w:rsidR="001A64F6" w:rsidRPr="001A64F6" w:rsidRDefault="001A64F6" w:rsidP="001A64F6">
      <w:pPr>
        <w:autoSpaceDN w:val="0"/>
        <w:spacing w:before="0" w:after="160" w:line="300" w:lineRule="auto"/>
        <w:textAlignment w:val="baseline"/>
        <w:rPr>
          <w:rFonts w:ascii="Calibri" w:eastAsia="Times New Roman" w:hAnsi="Calibri" w:cs="Times New Roman"/>
          <w:sz w:val="21"/>
          <w:szCs w:val="21"/>
          <w:lang w:eastAsia="en-US"/>
        </w:rPr>
      </w:pPr>
    </w:p>
    <w:p w14:paraId="6A88A2C4" w14:textId="77777777" w:rsidR="0000794B" w:rsidRPr="008E78DD" w:rsidRDefault="0000794B" w:rsidP="008E78DD">
      <w:pPr>
        <w:autoSpaceDN w:val="0"/>
        <w:spacing w:before="0" w:after="160" w:line="300" w:lineRule="auto"/>
        <w:textAlignment w:val="baseline"/>
        <w:rPr>
          <w:rFonts w:ascii="Calibri" w:eastAsia="Times New Roman" w:hAnsi="Calibri" w:cs="Times New Roman"/>
          <w:sz w:val="21"/>
          <w:szCs w:val="21"/>
          <w:lang w:eastAsia="en-US"/>
        </w:rPr>
      </w:pPr>
      <w:r w:rsidRPr="008E78DD">
        <w:rPr>
          <w:rFonts w:ascii="Calibri" w:eastAsia="Times New Roman" w:hAnsi="Calibri" w:cs="Times New Roman"/>
          <w:sz w:val="21"/>
          <w:szCs w:val="21"/>
          <w:lang w:eastAsia="en-US"/>
        </w:rPr>
        <w:t>C. Containment</w:t>
      </w:r>
    </w:p>
    <w:p w14:paraId="16D91FEF" w14:textId="1FBD3C83" w:rsidR="0000794B" w:rsidRPr="0077733D" w:rsidRDefault="0077733D" w:rsidP="0077733D">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 xml:space="preserve"> </w:t>
      </w:r>
      <w:r w:rsidRPr="0077733D">
        <w:rPr>
          <w:rFonts w:ascii="Calibri" w:eastAsia="Times New Roman" w:hAnsi="Calibri" w:cs="Times New Roman"/>
          <w:sz w:val="21"/>
          <w:szCs w:val="21"/>
          <w:lang w:eastAsia="en-US"/>
        </w:rPr>
        <w:t xml:space="preserve">-inform Itek of the breach </w:t>
      </w:r>
      <w:r w:rsidR="0000794B" w:rsidRPr="0077733D">
        <w:rPr>
          <w:rFonts w:ascii="Calibri" w:eastAsia="Times New Roman" w:hAnsi="Calibri" w:cs="Times New Roman"/>
          <w:sz w:val="21"/>
          <w:szCs w:val="21"/>
          <w:lang w:eastAsia="en-US"/>
        </w:rPr>
        <w:br/>
        <w:t>- If an exam platform is compromised, suspend access and inform all relevant users.</w:t>
      </w:r>
      <w:r w:rsidR="0000794B" w:rsidRPr="0077733D">
        <w:rPr>
          <w:rFonts w:ascii="Calibri" w:eastAsia="Times New Roman" w:hAnsi="Calibri" w:cs="Times New Roman"/>
          <w:sz w:val="21"/>
          <w:szCs w:val="21"/>
          <w:lang w:eastAsia="en-US"/>
        </w:rPr>
        <w:br/>
        <w:t>- Block compromised credentials and force password resets.</w:t>
      </w:r>
    </w:p>
    <w:p w14:paraId="22AAC86D" w14:textId="77777777" w:rsidR="0000794B" w:rsidRPr="00323835" w:rsidRDefault="0000794B" w:rsidP="00323835">
      <w:pPr>
        <w:autoSpaceDN w:val="0"/>
        <w:spacing w:before="0" w:after="160" w:line="300" w:lineRule="auto"/>
        <w:textAlignment w:val="baseline"/>
        <w:rPr>
          <w:rFonts w:ascii="Calibri" w:eastAsia="Times New Roman" w:hAnsi="Calibri" w:cs="Times New Roman"/>
          <w:sz w:val="21"/>
          <w:szCs w:val="21"/>
          <w:lang w:eastAsia="en-US"/>
        </w:rPr>
      </w:pPr>
      <w:r w:rsidRPr="00323835">
        <w:rPr>
          <w:rFonts w:ascii="Calibri" w:eastAsia="Times New Roman" w:hAnsi="Calibri" w:cs="Times New Roman"/>
          <w:sz w:val="21"/>
          <w:szCs w:val="21"/>
          <w:lang w:eastAsia="en-US"/>
        </w:rPr>
        <w:t>D. Eradication</w:t>
      </w:r>
    </w:p>
    <w:p w14:paraId="63CBD441" w14:textId="054C3E45" w:rsidR="00B42FB2" w:rsidRDefault="00B42FB2" w:rsidP="00323835">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 xml:space="preserve">Seek Itek support to: </w:t>
      </w:r>
    </w:p>
    <w:p w14:paraId="0CD7C4B5" w14:textId="58FD7FFB" w:rsidR="0000794B" w:rsidRPr="0000794B" w:rsidRDefault="00B42FB2" w:rsidP="00323835">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w:t>
      </w:r>
      <w:r w:rsidR="0000794B" w:rsidRPr="0000794B">
        <w:rPr>
          <w:rFonts w:ascii="Calibri" w:eastAsia="Times New Roman" w:hAnsi="Calibri" w:cs="Times New Roman"/>
          <w:sz w:val="21"/>
          <w:szCs w:val="21"/>
          <w:lang w:eastAsia="en-US"/>
        </w:rPr>
        <w:t>Identify the root cause (e.g., phishing, weak password)</w:t>
      </w:r>
      <w:r>
        <w:rPr>
          <w:rFonts w:ascii="Calibri" w:eastAsia="Times New Roman" w:hAnsi="Calibri" w:cs="Times New Roman"/>
          <w:sz w:val="21"/>
          <w:szCs w:val="21"/>
          <w:lang w:eastAsia="en-US"/>
        </w:rPr>
        <w:t xml:space="preserve"> where possible.</w:t>
      </w:r>
      <w:r w:rsidR="0000794B" w:rsidRPr="0000794B">
        <w:rPr>
          <w:rFonts w:ascii="Calibri" w:eastAsia="Times New Roman" w:hAnsi="Calibri" w:cs="Times New Roman"/>
          <w:sz w:val="21"/>
          <w:szCs w:val="21"/>
          <w:lang w:eastAsia="en-US"/>
        </w:rPr>
        <w:br/>
        <w:t xml:space="preserve">- </w:t>
      </w:r>
      <w:r w:rsidR="00B75413">
        <w:rPr>
          <w:rFonts w:ascii="Calibri" w:eastAsia="Times New Roman" w:hAnsi="Calibri" w:cs="Times New Roman"/>
          <w:sz w:val="21"/>
          <w:szCs w:val="21"/>
          <w:lang w:eastAsia="en-US"/>
        </w:rPr>
        <w:t>r</w:t>
      </w:r>
      <w:r w:rsidR="0000794B" w:rsidRPr="0000794B">
        <w:rPr>
          <w:rFonts w:ascii="Calibri" w:eastAsia="Times New Roman" w:hAnsi="Calibri" w:cs="Times New Roman"/>
          <w:sz w:val="21"/>
          <w:szCs w:val="21"/>
          <w:lang w:eastAsia="en-US"/>
        </w:rPr>
        <w:t>emove malware, patch vulnerabilities, or update configurations.</w:t>
      </w:r>
      <w:r w:rsidR="0000794B" w:rsidRPr="0000794B">
        <w:rPr>
          <w:rFonts w:ascii="Calibri" w:eastAsia="Times New Roman" w:hAnsi="Calibri" w:cs="Times New Roman"/>
          <w:sz w:val="21"/>
          <w:szCs w:val="21"/>
          <w:lang w:eastAsia="en-US"/>
        </w:rPr>
        <w:br/>
        <w:t>- Perform security sweep on all affected devices.</w:t>
      </w:r>
    </w:p>
    <w:p w14:paraId="4CA215B1" w14:textId="77777777" w:rsidR="0000794B" w:rsidRPr="00323835" w:rsidRDefault="0000794B" w:rsidP="00323835">
      <w:pPr>
        <w:autoSpaceDN w:val="0"/>
        <w:spacing w:before="0" w:after="160" w:line="300" w:lineRule="auto"/>
        <w:textAlignment w:val="baseline"/>
        <w:rPr>
          <w:rFonts w:ascii="Calibri" w:eastAsia="Times New Roman" w:hAnsi="Calibri" w:cs="Times New Roman"/>
          <w:sz w:val="21"/>
          <w:szCs w:val="21"/>
          <w:lang w:eastAsia="en-US"/>
        </w:rPr>
      </w:pPr>
      <w:r w:rsidRPr="00323835">
        <w:rPr>
          <w:rFonts w:ascii="Calibri" w:eastAsia="Times New Roman" w:hAnsi="Calibri" w:cs="Times New Roman"/>
          <w:sz w:val="21"/>
          <w:szCs w:val="21"/>
          <w:lang w:eastAsia="en-US"/>
        </w:rPr>
        <w:t>E. Recovery</w:t>
      </w:r>
    </w:p>
    <w:p w14:paraId="0126FB26" w14:textId="77777777" w:rsidR="0000794B" w:rsidRPr="0000794B" w:rsidRDefault="0000794B" w:rsidP="00323835">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t>- Restore systems from clean backups.</w:t>
      </w:r>
      <w:r w:rsidRPr="0000794B">
        <w:rPr>
          <w:rFonts w:ascii="Calibri" w:eastAsia="Times New Roman" w:hAnsi="Calibri" w:cs="Times New Roman"/>
          <w:sz w:val="21"/>
          <w:szCs w:val="21"/>
          <w:lang w:eastAsia="en-US"/>
        </w:rPr>
        <w:br/>
        <w:t>- Validate integrity of exam data and access control.</w:t>
      </w:r>
      <w:r w:rsidRPr="0000794B">
        <w:rPr>
          <w:rFonts w:ascii="Calibri" w:eastAsia="Times New Roman" w:hAnsi="Calibri" w:cs="Times New Roman"/>
          <w:sz w:val="21"/>
          <w:szCs w:val="21"/>
          <w:lang w:eastAsia="en-US"/>
        </w:rPr>
        <w:br/>
        <w:t>- Resume operations with heightened monitoring.</w:t>
      </w:r>
    </w:p>
    <w:p w14:paraId="4F7D9E18" w14:textId="77777777" w:rsidR="0000794B" w:rsidRPr="00323835" w:rsidRDefault="0000794B" w:rsidP="00323835">
      <w:pPr>
        <w:autoSpaceDN w:val="0"/>
        <w:spacing w:before="0" w:after="160" w:line="300" w:lineRule="auto"/>
        <w:textAlignment w:val="baseline"/>
        <w:rPr>
          <w:rFonts w:ascii="Calibri" w:eastAsia="Times New Roman" w:hAnsi="Calibri" w:cs="Times New Roman"/>
          <w:sz w:val="21"/>
          <w:szCs w:val="21"/>
          <w:lang w:eastAsia="en-US"/>
        </w:rPr>
      </w:pPr>
      <w:r w:rsidRPr="00323835">
        <w:rPr>
          <w:rFonts w:ascii="Calibri" w:eastAsia="Times New Roman" w:hAnsi="Calibri" w:cs="Times New Roman"/>
          <w:sz w:val="21"/>
          <w:szCs w:val="21"/>
          <w:lang w:eastAsia="en-US"/>
        </w:rPr>
        <w:t>F. Lessons Learned</w:t>
      </w:r>
    </w:p>
    <w:p w14:paraId="2126EEE4" w14:textId="4BE93F89" w:rsidR="0000794B" w:rsidRPr="0000794B" w:rsidRDefault="0000794B" w:rsidP="00323835">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t>- Conduct an internal review within 1 week.</w:t>
      </w:r>
      <w:r w:rsidRPr="0000794B">
        <w:rPr>
          <w:rFonts w:ascii="Calibri" w:eastAsia="Times New Roman" w:hAnsi="Calibri" w:cs="Times New Roman"/>
          <w:sz w:val="21"/>
          <w:szCs w:val="21"/>
          <w:lang w:eastAsia="en-US"/>
        </w:rPr>
        <w:br/>
        <w:t>- Update CIRP and staff training if needed.</w:t>
      </w:r>
      <w:r w:rsidRPr="0000794B">
        <w:rPr>
          <w:rFonts w:ascii="Calibri" w:eastAsia="Times New Roman" w:hAnsi="Calibri" w:cs="Times New Roman"/>
          <w:sz w:val="21"/>
          <w:szCs w:val="21"/>
          <w:lang w:eastAsia="en-US"/>
        </w:rPr>
        <w:br/>
        <w:t>- Report to governors  as appropriate.</w:t>
      </w:r>
    </w:p>
    <w:p w14:paraId="6DA75C8B" w14:textId="77777777" w:rsidR="0000794B" w:rsidRDefault="0000794B" w:rsidP="00323835">
      <w:pPr>
        <w:autoSpaceDN w:val="0"/>
        <w:spacing w:before="0" w:after="160" w:line="300" w:lineRule="auto"/>
        <w:textAlignment w:val="baseline"/>
        <w:rPr>
          <w:rFonts w:ascii="Calibri" w:eastAsia="Times New Roman" w:hAnsi="Calibri" w:cs="Times New Roman"/>
          <w:b/>
          <w:bCs/>
          <w:sz w:val="21"/>
          <w:szCs w:val="21"/>
          <w:lang w:eastAsia="en-US"/>
        </w:rPr>
      </w:pPr>
      <w:r w:rsidRPr="00323835">
        <w:rPr>
          <w:rFonts w:ascii="Calibri" w:eastAsia="Times New Roman" w:hAnsi="Calibri" w:cs="Times New Roman"/>
          <w:b/>
          <w:bCs/>
          <w:sz w:val="21"/>
          <w:szCs w:val="21"/>
          <w:lang w:eastAsia="en-US"/>
        </w:rPr>
        <w:t>6. Communication Plan</w:t>
      </w:r>
    </w:p>
    <w:p w14:paraId="3E6B3960" w14:textId="7E0E3504" w:rsidR="00944BAB" w:rsidRPr="00944BAB" w:rsidRDefault="00944BAB" w:rsidP="00323835">
      <w:pPr>
        <w:autoSpaceDN w:val="0"/>
        <w:spacing w:before="0" w:after="160" w:line="300" w:lineRule="auto"/>
        <w:textAlignment w:val="baseline"/>
        <w:rPr>
          <w:rFonts w:ascii="Calibri" w:eastAsia="Times New Roman" w:hAnsi="Calibri" w:cs="Times New Roman"/>
          <w:sz w:val="21"/>
          <w:szCs w:val="21"/>
          <w:lang w:eastAsia="en-US"/>
        </w:rPr>
      </w:pPr>
      <w:r w:rsidRPr="00944BAB">
        <w:rPr>
          <w:rFonts w:ascii="Calibri" w:eastAsia="Times New Roman" w:hAnsi="Calibri" w:cs="Times New Roman"/>
          <w:sz w:val="21"/>
          <w:szCs w:val="21"/>
          <w:lang w:eastAsia="en-US"/>
        </w:rPr>
        <w:t>In the event of a cyber security breach of exam related materials, the</w:t>
      </w:r>
      <w:r>
        <w:rPr>
          <w:rFonts w:ascii="Calibri" w:eastAsia="Times New Roman" w:hAnsi="Calibri" w:cs="Times New Roman"/>
          <w:sz w:val="21"/>
          <w:szCs w:val="21"/>
          <w:lang w:eastAsia="en-US"/>
        </w:rPr>
        <w:t xml:space="preserve"> incident must be shared as followed:</w:t>
      </w:r>
      <w:r w:rsidRPr="00944BAB">
        <w:rPr>
          <w:rFonts w:ascii="Calibri" w:eastAsia="Times New Roman" w:hAnsi="Calibri" w:cs="Times New Roman"/>
          <w:sz w:val="21"/>
          <w:szCs w:val="21"/>
          <w:lang w:eastAsia="en-US"/>
        </w:rPr>
        <w:t xml:space="preserve"> </w:t>
      </w:r>
    </w:p>
    <w:tbl>
      <w:tblPr>
        <w:tblW w:w="0" w:type="auto"/>
        <w:tblLook w:val="04A0" w:firstRow="1" w:lastRow="0" w:firstColumn="1" w:lastColumn="0" w:noHBand="0" w:noVBand="1"/>
      </w:tblPr>
      <w:tblGrid>
        <w:gridCol w:w="3260"/>
        <w:gridCol w:w="3260"/>
        <w:gridCol w:w="3260"/>
      </w:tblGrid>
      <w:tr w:rsidR="0000794B" w:rsidRPr="0000794B" w14:paraId="52B80EF7" w14:textId="77777777" w:rsidTr="006B7DCB">
        <w:trPr>
          <w:trHeight w:val="493"/>
        </w:trPr>
        <w:tc>
          <w:tcPr>
            <w:tcW w:w="3260" w:type="dxa"/>
            <w:shd w:val="clear" w:color="auto" w:fill="92D050"/>
            <w:hideMark/>
          </w:tcPr>
          <w:p w14:paraId="489637C8" w14:textId="08A18ACD" w:rsidR="0000794B" w:rsidRPr="0000794B" w:rsidRDefault="006F44B2" w:rsidP="006F44B2">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Individual</w:t>
            </w:r>
          </w:p>
        </w:tc>
        <w:tc>
          <w:tcPr>
            <w:tcW w:w="3260" w:type="dxa"/>
            <w:shd w:val="clear" w:color="auto" w:fill="92D050"/>
            <w:hideMark/>
          </w:tcPr>
          <w:p w14:paraId="45E6D417" w14:textId="77777777" w:rsidR="0000794B" w:rsidRPr="006F44B2" w:rsidRDefault="0000794B" w:rsidP="006F44B2">
            <w:pPr>
              <w:autoSpaceDN w:val="0"/>
              <w:spacing w:before="0" w:after="160" w:line="300" w:lineRule="auto"/>
              <w:textAlignment w:val="baseline"/>
              <w:rPr>
                <w:rFonts w:ascii="Calibri" w:eastAsia="Times New Roman" w:hAnsi="Calibri" w:cs="Times New Roman"/>
                <w:sz w:val="21"/>
                <w:szCs w:val="21"/>
                <w:lang w:eastAsia="en-US"/>
              </w:rPr>
            </w:pPr>
            <w:r w:rsidRPr="006F44B2">
              <w:rPr>
                <w:rFonts w:ascii="Calibri" w:eastAsia="Times New Roman" w:hAnsi="Calibri" w:cs="Times New Roman"/>
                <w:sz w:val="21"/>
                <w:szCs w:val="21"/>
                <w:lang w:eastAsia="en-US"/>
              </w:rPr>
              <w:t>Communication Channel</w:t>
            </w:r>
          </w:p>
        </w:tc>
        <w:tc>
          <w:tcPr>
            <w:tcW w:w="3260" w:type="dxa"/>
            <w:shd w:val="clear" w:color="auto" w:fill="92D050"/>
            <w:hideMark/>
          </w:tcPr>
          <w:p w14:paraId="4363476E" w14:textId="77777777" w:rsidR="0000794B" w:rsidRPr="0000794B" w:rsidRDefault="0000794B" w:rsidP="006F44B2">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t>Timing</w:t>
            </w:r>
          </w:p>
        </w:tc>
      </w:tr>
      <w:tr w:rsidR="0000794B" w:rsidRPr="0000794B" w14:paraId="4C74371C" w14:textId="77777777" w:rsidTr="006B7DCB">
        <w:trPr>
          <w:trHeight w:val="823"/>
        </w:trPr>
        <w:tc>
          <w:tcPr>
            <w:tcW w:w="3260" w:type="dxa"/>
            <w:hideMark/>
          </w:tcPr>
          <w:p w14:paraId="7A2308EC" w14:textId="4FDBA8C2" w:rsidR="0000794B" w:rsidRPr="0000794B" w:rsidRDefault="00C57AEB" w:rsidP="006F44B2">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Staff</w:t>
            </w:r>
          </w:p>
        </w:tc>
        <w:tc>
          <w:tcPr>
            <w:tcW w:w="3260" w:type="dxa"/>
            <w:hideMark/>
          </w:tcPr>
          <w:p w14:paraId="2D1A34DB" w14:textId="6C5EF7BA" w:rsidR="0000794B" w:rsidRPr="008B713B" w:rsidRDefault="00C57AEB" w:rsidP="008B713B">
            <w:pPr>
              <w:autoSpaceDN w:val="0"/>
              <w:spacing w:before="0" w:after="160" w:line="300" w:lineRule="auto"/>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 xml:space="preserve">Via Exam Officer or Head of Centre </w:t>
            </w:r>
          </w:p>
        </w:tc>
        <w:tc>
          <w:tcPr>
            <w:tcW w:w="3260" w:type="dxa"/>
            <w:hideMark/>
          </w:tcPr>
          <w:p w14:paraId="616A776B" w14:textId="77777777" w:rsidR="0000794B" w:rsidRPr="0000794B" w:rsidRDefault="0000794B" w:rsidP="008B713B">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t>Immediately</w:t>
            </w:r>
          </w:p>
        </w:tc>
      </w:tr>
      <w:tr w:rsidR="0000794B" w:rsidRPr="0000794B" w14:paraId="2BD1FC60" w14:textId="77777777" w:rsidTr="006B7DCB">
        <w:trPr>
          <w:trHeight w:val="823"/>
        </w:trPr>
        <w:tc>
          <w:tcPr>
            <w:tcW w:w="3260" w:type="dxa"/>
            <w:hideMark/>
          </w:tcPr>
          <w:p w14:paraId="217314F3" w14:textId="77777777" w:rsidR="0000794B" w:rsidRPr="0000794B" w:rsidRDefault="0000794B" w:rsidP="006F44B2">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t>Students</w:t>
            </w:r>
          </w:p>
        </w:tc>
        <w:tc>
          <w:tcPr>
            <w:tcW w:w="3260" w:type="dxa"/>
            <w:hideMark/>
          </w:tcPr>
          <w:p w14:paraId="56F777B5" w14:textId="5F93EDFD" w:rsidR="0000794B" w:rsidRPr="008B713B" w:rsidRDefault="008B713B" w:rsidP="008B713B">
            <w:pPr>
              <w:autoSpaceDN w:val="0"/>
              <w:spacing w:before="0" w:after="160" w:line="300" w:lineRule="auto"/>
              <w:textAlignment w:val="baseline"/>
              <w:rPr>
                <w:rFonts w:ascii="Calibri" w:eastAsia="Times New Roman" w:hAnsi="Calibri" w:cs="Times New Roman"/>
                <w:sz w:val="21"/>
                <w:szCs w:val="21"/>
                <w:lang w:eastAsia="en-US"/>
              </w:rPr>
            </w:pPr>
            <w:r w:rsidRPr="008B713B">
              <w:rPr>
                <w:rFonts w:ascii="Calibri" w:eastAsia="Times New Roman" w:hAnsi="Calibri" w:cs="Times New Roman"/>
                <w:sz w:val="21"/>
                <w:szCs w:val="21"/>
                <w:lang w:eastAsia="en-US"/>
              </w:rPr>
              <w:t>Exam officer to communicate information</w:t>
            </w:r>
          </w:p>
        </w:tc>
        <w:tc>
          <w:tcPr>
            <w:tcW w:w="3260" w:type="dxa"/>
            <w:hideMark/>
          </w:tcPr>
          <w:p w14:paraId="6EB834E4" w14:textId="77777777" w:rsidR="0000794B" w:rsidRPr="0000794B" w:rsidRDefault="0000794B" w:rsidP="008B713B">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t>Within 24 hours if exams are affected</w:t>
            </w:r>
          </w:p>
        </w:tc>
      </w:tr>
      <w:tr w:rsidR="0000794B" w:rsidRPr="0000794B" w14:paraId="2405F1D5" w14:textId="77777777" w:rsidTr="006B7DCB">
        <w:trPr>
          <w:trHeight w:val="823"/>
        </w:trPr>
        <w:tc>
          <w:tcPr>
            <w:tcW w:w="3260" w:type="dxa"/>
            <w:hideMark/>
          </w:tcPr>
          <w:p w14:paraId="31CBB7EE" w14:textId="77777777" w:rsidR="0000794B" w:rsidRPr="0000794B" w:rsidRDefault="0000794B" w:rsidP="006F44B2">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lastRenderedPageBreak/>
              <w:t>Parents</w:t>
            </w:r>
          </w:p>
        </w:tc>
        <w:tc>
          <w:tcPr>
            <w:tcW w:w="3260" w:type="dxa"/>
            <w:hideMark/>
          </w:tcPr>
          <w:p w14:paraId="6F5C031E" w14:textId="7CD6FBCE" w:rsidR="0000794B" w:rsidRPr="008B713B" w:rsidRDefault="008B713B" w:rsidP="008B713B">
            <w:pPr>
              <w:autoSpaceDN w:val="0"/>
              <w:spacing w:before="0" w:after="160" w:line="300" w:lineRule="auto"/>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Head of centre e</w:t>
            </w:r>
            <w:r w:rsidR="0000794B" w:rsidRPr="008B713B">
              <w:rPr>
                <w:rFonts w:ascii="Calibri" w:eastAsia="Times New Roman" w:hAnsi="Calibri" w:cs="Times New Roman"/>
                <w:sz w:val="21"/>
                <w:szCs w:val="21"/>
                <w:lang w:eastAsia="en-US"/>
              </w:rPr>
              <w:t xml:space="preserve">mail or </w:t>
            </w:r>
            <w:r>
              <w:rPr>
                <w:rFonts w:ascii="Calibri" w:eastAsia="Times New Roman" w:hAnsi="Calibri" w:cs="Times New Roman"/>
                <w:sz w:val="21"/>
                <w:szCs w:val="21"/>
                <w:lang w:eastAsia="en-US"/>
              </w:rPr>
              <w:t>phone call</w:t>
            </w:r>
          </w:p>
        </w:tc>
        <w:tc>
          <w:tcPr>
            <w:tcW w:w="3260" w:type="dxa"/>
            <w:hideMark/>
          </w:tcPr>
          <w:p w14:paraId="37F0980D" w14:textId="77777777" w:rsidR="0000794B" w:rsidRPr="0000794B" w:rsidRDefault="0000794B" w:rsidP="008B713B">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t>If student access is impacted</w:t>
            </w:r>
          </w:p>
        </w:tc>
      </w:tr>
      <w:tr w:rsidR="0000794B" w:rsidRPr="0000794B" w14:paraId="5601A603" w14:textId="77777777" w:rsidTr="006B7DCB">
        <w:trPr>
          <w:trHeight w:val="823"/>
        </w:trPr>
        <w:tc>
          <w:tcPr>
            <w:tcW w:w="3260" w:type="dxa"/>
            <w:hideMark/>
          </w:tcPr>
          <w:p w14:paraId="131B3A52" w14:textId="77777777" w:rsidR="0000794B" w:rsidRPr="0000794B" w:rsidRDefault="0000794B" w:rsidP="006F44B2">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t>Exam Boards</w:t>
            </w:r>
          </w:p>
        </w:tc>
        <w:tc>
          <w:tcPr>
            <w:tcW w:w="3260" w:type="dxa"/>
            <w:hideMark/>
          </w:tcPr>
          <w:p w14:paraId="16990946" w14:textId="77777777" w:rsidR="0000794B" w:rsidRPr="008B713B" w:rsidRDefault="0000794B" w:rsidP="008B713B">
            <w:pPr>
              <w:autoSpaceDN w:val="0"/>
              <w:spacing w:before="0" w:after="160" w:line="300" w:lineRule="auto"/>
              <w:textAlignment w:val="baseline"/>
              <w:rPr>
                <w:rFonts w:ascii="Calibri" w:eastAsia="Times New Roman" w:hAnsi="Calibri" w:cs="Times New Roman"/>
                <w:sz w:val="21"/>
                <w:szCs w:val="21"/>
                <w:lang w:eastAsia="en-US"/>
              </w:rPr>
            </w:pPr>
            <w:r w:rsidRPr="008B713B">
              <w:rPr>
                <w:rFonts w:ascii="Calibri" w:eastAsia="Times New Roman" w:hAnsi="Calibri" w:cs="Times New Roman"/>
                <w:sz w:val="21"/>
                <w:szCs w:val="21"/>
                <w:lang w:eastAsia="en-US"/>
              </w:rPr>
              <w:t>As per JCQ or board regulations</w:t>
            </w:r>
          </w:p>
        </w:tc>
        <w:tc>
          <w:tcPr>
            <w:tcW w:w="3260" w:type="dxa"/>
            <w:hideMark/>
          </w:tcPr>
          <w:p w14:paraId="08057FBA" w14:textId="2A56CEE6" w:rsidR="0000794B" w:rsidRPr="0000794B" w:rsidRDefault="008C13ED" w:rsidP="008B713B">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Pr>
                <w:rFonts w:ascii="Calibri" w:eastAsia="Times New Roman" w:hAnsi="Calibri" w:cs="Times New Roman"/>
                <w:sz w:val="21"/>
                <w:szCs w:val="21"/>
                <w:lang w:eastAsia="en-US"/>
              </w:rPr>
              <w:t xml:space="preserve">Immediately </w:t>
            </w:r>
          </w:p>
        </w:tc>
      </w:tr>
      <w:tr w:rsidR="0000794B" w:rsidRPr="0000794B" w14:paraId="6504B987" w14:textId="77777777" w:rsidTr="006B7DCB">
        <w:trPr>
          <w:trHeight w:val="823"/>
        </w:trPr>
        <w:tc>
          <w:tcPr>
            <w:tcW w:w="3260" w:type="dxa"/>
            <w:hideMark/>
          </w:tcPr>
          <w:p w14:paraId="184A97B6" w14:textId="77777777" w:rsidR="0000794B" w:rsidRPr="0000794B" w:rsidRDefault="0000794B" w:rsidP="006F44B2">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t>ICO (if data breach)</w:t>
            </w:r>
          </w:p>
        </w:tc>
        <w:tc>
          <w:tcPr>
            <w:tcW w:w="3260" w:type="dxa"/>
            <w:hideMark/>
          </w:tcPr>
          <w:p w14:paraId="00AAD3B3" w14:textId="77777777" w:rsidR="0000794B" w:rsidRPr="008B713B" w:rsidRDefault="0000794B" w:rsidP="008B713B">
            <w:pPr>
              <w:autoSpaceDN w:val="0"/>
              <w:spacing w:before="0" w:after="160" w:line="300" w:lineRule="auto"/>
              <w:textAlignment w:val="baseline"/>
              <w:rPr>
                <w:rFonts w:ascii="Calibri" w:eastAsia="Times New Roman" w:hAnsi="Calibri" w:cs="Times New Roman"/>
                <w:sz w:val="21"/>
                <w:szCs w:val="21"/>
                <w:lang w:eastAsia="en-US"/>
              </w:rPr>
            </w:pPr>
            <w:r w:rsidRPr="008B713B">
              <w:rPr>
                <w:rFonts w:ascii="Calibri" w:eastAsia="Times New Roman" w:hAnsi="Calibri" w:cs="Times New Roman"/>
                <w:sz w:val="21"/>
                <w:szCs w:val="21"/>
                <w:lang w:eastAsia="en-US"/>
              </w:rPr>
              <w:t>Via DPO</w:t>
            </w:r>
          </w:p>
        </w:tc>
        <w:tc>
          <w:tcPr>
            <w:tcW w:w="3260" w:type="dxa"/>
            <w:hideMark/>
          </w:tcPr>
          <w:p w14:paraId="34881E72" w14:textId="77777777" w:rsidR="0000794B" w:rsidRPr="0000794B" w:rsidRDefault="0000794B" w:rsidP="008B713B">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r w:rsidRPr="0000794B">
              <w:rPr>
                <w:rFonts w:ascii="Calibri" w:eastAsia="Times New Roman" w:hAnsi="Calibri" w:cs="Times New Roman"/>
                <w:sz w:val="21"/>
                <w:szCs w:val="21"/>
                <w:lang w:eastAsia="en-US"/>
              </w:rPr>
              <w:t>Within 72 hours if GDPR-relevant</w:t>
            </w:r>
          </w:p>
        </w:tc>
      </w:tr>
    </w:tbl>
    <w:p w14:paraId="3EBD5868" w14:textId="77777777" w:rsidR="00C81B7A" w:rsidRPr="000C2B25" w:rsidRDefault="00C81B7A" w:rsidP="003445A0">
      <w:pPr>
        <w:pStyle w:val="ListParagraph"/>
        <w:autoSpaceDN w:val="0"/>
        <w:spacing w:before="0" w:after="160" w:line="300" w:lineRule="auto"/>
        <w:contextualSpacing w:val="0"/>
        <w:textAlignment w:val="baseline"/>
        <w:rPr>
          <w:rFonts w:ascii="Calibri" w:eastAsia="Times New Roman" w:hAnsi="Calibri" w:cs="Times New Roman"/>
          <w:sz w:val="21"/>
          <w:szCs w:val="21"/>
          <w:lang w:eastAsia="en-US"/>
        </w:rPr>
      </w:pPr>
    </w:p>
    <w:sectPr w:rsidR="00C81B7A" w:rsidRPr="000C2B25" w:rsidSect="00F642BC">
      <w:footerReference w:type="default" r:id="rId14"/>
      <w:footerReference w:type="first" r:id="rId15"/>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9FC6" w14:textId="77777777" w:rsidR="00975093" w:rsidRDefault="00975093" w:rsidP="00572EAE">
      <w:pPr>
        <w:spacing w:after="0"/>
      </w:pPr>
      <w:r>
        <w:separator/>
      </w:r>
    </w:p>
  </w:endnote>
  <w:endnote w:type="continuationSeparator" w:id="0">
    <w:p w14:paraId="56EABA61" w14:textId="77777777" w:rsidR="00975093" w:rsidRDefault="00975093"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4595" w14:textId="77777777" w:rsidR="00604D7C" w:rsidRDefault="00604D7C" w:rsidP="00604D7C">
    <w:pPr>
      <w:pStyle w:val="Footer"/>
      <w:jc w:val="center"/>
    </w:pPr>
    <w:r>
      <w:t>Cairn Education” is the trading name of Cairn Education Community Interest Company</w:t>
    </w:r>
  </w:p>
  <w:p w14:paraId="296E578C" w14:textId="77777777" w:rsidR="00604D7C" w:rsidRDefault="00604D7C" w:rsidP="00604D7C">
    <w:pPr>
      <w:pStyle w:val="Footer"/>
      <w:jc w:val="center"/>
    </w:pPr>
    <w:r>
      <w:t>Company Registration Number: 13115704</w:t>
    </w:r>
  </w:p>
  <w:p w14:paraId="0921576D" w14:textId="77777777" w:rsidR="00604D7C" w:rsidRDefault="00604D7C" w:rsidP="00604D7C">
    <w:pPr>
      <w:pStyle w:val="Footer"/>
      <w:jc w:val="center"/>
    </w:pPr>
    <w:r>
      <w:t>Privacy Notice January 2021</w:t>
    </w:r>
  </w:p>
  <w:p w14:paraId="1DE06E30" w14:textId="61E36AC7" w:rsidR="001E172B" w:rsidRPr="00604D7C" w:rsidRDefault="001E172B" w:rsidP="00604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E932A" w14:textId="77777777" w:rsidR="00975093" w:rsidRDefault="00975093" w:rsidP="00572EAE">
      <w:pPr>
        <w:spacing w:after="0"/>
      </w:pPr>
      <w:r>
        <w:separator/>
      </w:r>
    </w:p>
  </w:footnote>
  <w:footnote w:type="continuationSeparator" w:id="0">
    <w:p w14:paraId="58A519ED" w14:textId="77777777" w:rsidR="00975093" w:rsidRDefault="00975093"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C3D"/>
    <w:multiLevelType w:val="multilevel"/>
    <w:tmpl w:val="0434C132"/>
    <w:lvl w:ilvl="0">
      <w:start w:val="1"/>
      <w:numFmt w:val="bullet"/>
      <w:lvlText w:val=""/>
      <w:lvlJc w:val="left"/>
      <w:pPr>
        <w:tabs>
          <w:tab w:val="num" w:pos="720"/>
        </w:tabs>
        <w:ind w:left="720" w:hanging="360"/>
      </w:pPr>
      <w:rPr>
        <w:rFonts w:ascii="Symbol" w:hAnsi="Symbol" w:hint="default"/>
        <w:color w:val="auto"/>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D4FB9"/>
    <w:multiLevelType w:val="multilevel"/>
    <w:tmpl w:val="B9F2F3E6"/>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B12A7"/>
    <w:multiLevelType w:val="multilevel"/>
    <w:tmpl w:val="441A0D74"/>
    <w:lvl w:ilvl="0">
      <w:start w:val="1"/>
      <w:numFmt w:val="bullet"/>
      <w:lvlText w:val=""/>
      <w:lvlJc w:val="left"/>
      <w:pPr>
        <w:tabs>
          <w:tab w:val="num" w:pos="720"/>
        </w:tabs>
        <w:ind w:left="720" w:hanging="360"/>
      </w:pPr>
      <w:rPr>
        <w:rFonts w:ascii="Symbol" w:hAnsi="Symbol" w:hint="default"/>
        <w:color w:val="auto"/>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E5420"/>
    <w:multiLevelType w:val="multilevel"/>
    <w:tmpl w:val="B9F2F3E6"/>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293B2D"/>
    <w:multiLevelType w:val="multilevel"/>
    <w:tmpl w:val="EDBE1070"/>
    <w:lvl w:ilvl="0">
      <w:start w:val="1"/>
      <w:numFmt w:val="bullet"/>
      <w:lvlText w:val=""/>
      <w:lvlJc w:val="left"/>
      <w:pPr>
        <w:tabs>
          <w:tab w:val="num" w:pos="720"/>
        </w:tabs>
        <w:ind w:left="720" w:hanging="360"/>
      </w:pPr>
      <w:rPr>
        <w:rFonts w:ascii="Symbol" w:hAnsi="Symbol" w:hint="default"/>
        <w:color w:val="auto"/>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14F62"/>
    <w:multiLevelType w:val="multilevel"/>
    <w:tmpl w:val="3A4E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582362"/>
    <w:multiLevelType w:val="multilevel"/>
    <w:tmpl w:val="B9F2F3E6"/>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24DD6"/>
    <w:multiLevelType w:val="multilevel"/>
    <w:tmpl w:val="61EABCC2"/>
    <w:lvl w:ilvl="0">
      <w:start w:val="1"/>
      <w:numFmt w:val="decimal"/>
      <w:lvlText w:val="%1."/>
      <w:lvlJc w:val="left"/>
      <w:pPr>
        <w:tabs>
          <w:tab w:val="num" w:pos="720"/>
        </w:tabs>
        <w:ind w:left="720" w:hanging="360"/>
      </w:pPr>
      <w:rPr>
        <w:rFonts w:ascii="Calibri" w:eastAsia="Times New Roman" w:hAnsi="Calibri" w:cs="Times New Roman"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B27E3"/>
    <w:multiLevelType w:val="multilevel"/>
    <w:tmpl w:val="7F38E9EA"/>
    <w:lvl w:ilvl="0">
      <w:start w:val="1"/>
      <w:numFmt w:val="decimal"/>
      <w:lvlText w:val="%1."/>
      <w:lvlJc w:val="left"/>
      <w:pPr>
        <w:tabs>
          <w:tab w:val="num" w:pos="720"/>
        </w:tabs>
        <w:ind w:left="720" w:hanging="360"/>
      </w:pPr>
      <w:rPr>
        <w:rFonts w:ascii="Calibri" w:eastAsia="Times New Roman" w:hAnsi="Calibri" w:cs="Times New Roman"/>
        <w:color w:val="auto"/>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1204E5"/>
    <w:multiLevelType w:val="multilevel"/>
    <w:tmpl w:val="B9F2F3E6"/>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406BC1"/>
    <w:multiLevelType w:val="multilevel"/>
    <w:tmpl w:val="B9F2F3E6"/>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A04365"/>
    <w:multiLevelType w:val="multilevel"/>
    <w:tmpl w:val="676E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F0472F"/>
    <w:multiLevelType w:val="multilevel"/>
    <w:tmpl w:val="EDBE1070"/>
    <w:lvl w:ilvl="0">
      <w:start w:val="1"/>
      <w:numFmt w:val="bullet"/>
      <w:lvlText w:val=""/>
      <w:lvlJc w:val="left"/>
      <w:pPr>
        <w:tabs>
          <w:tab w:val="num" w:pos="720"/>
        </w:tabs>
        <w:ind w:left="720" w:hanging="360"/>
      </w:pPr>
      <w:rPr>
        <w:rFonts w:ascii="Symbol" w:hAnsi="Symbol" w:hint="default"/>
        <w:color w:val="auto"/>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916109"/>
    <w:multiLevelType w:val="multilevel"/>
    <w:tmpl w:val="EDBE1070"/>
    <w:lvl w:ilvl="0">
      <w:start w:val="1"/>
      <w:numFmt w:val="bullet"/>
      <w:lvlText w:val=""/>
      <w:lvlJc w:val="left"/>
      <w:pPr>
        <w:tabs>
          <w:tab w:val="num" w:pos="720"/>
        </w:tabs>
        <w:ind w:left="720" w:hanging="360"/>
      </w:pPr>
      <w:rPr>
        <w:rFonts w:ascii="Symbol" w:hAnsi="Symbol" w:hint="default"/>
        <w:color w:val="auto"/>
        <w:sz w:val="22"/>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993011">
    <w:abstractNumId w:val="8"/>
  </w:num>
  <w:num w:numId="2" w16cid:durableId="697043176">
    <w:abstractNumId w:val="10"/>
  </w:num>
  <w:num w:numId="3" w16cid:durableId="1229806930">
    <w:abstractNumId w:val="9"/>
  </w:num>
  <w:num w:numId="4" w16cid:durableId="840126476">
    <w:abstractNumId w:val="1"/>
  </w:num>
  <w:num w:numId="5" w16cid:durableId="1986469594">
    <w:abstractNumId w:val="3"/>
  </w:num>
  <w:num w:numId="6" w16cid:durableId="226651835">
    <w:abstractNumId w:val="6"/>
  </w:num>
  <w:num w:numId="7" w16cid:durableId="1251622294">
    <w:abstractNumId w:val="7"/>
  </w:num>
  <w:num w:numId="8" w16cid:durableId="591931087">
    <w:abstractNumId w:val="0"/>
  </w:num>
  <w:num w:numId="9" w16cid:durableId="1224178713">
    <w:abstractNumId w:val="2"/>
  </w:num>
  <w:num w:numId="10" w16cid:durableId="1916237724">
    <w:abstractNumId w:val="11"/>
  </w:num>
  <w:num w:numId="11" w16cid:durableId="1920091843">
    <w:abstractNumId w:val="4"/>
  </w:num>
  <w:num w:numId="12" w16cid:durableId="1346058239">
    <w:abstractNumId w:val="12"/>
  </w:num>
  <w:num w:numId="13" w16cid:durableId="1377313981">
    <w:abstractNumId w:val="5"/>
  </w:num>
  <w:num w:numId="14" w16cid:durableId="93404957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readOnly" w:formatting="1" w:enforcement="1" w:cryptProviderType="rsaAES" w:cryptAlgorithmClass="hash" w:cryptAlgorithmType="typeAny" w:cryptAlgorithmSid="14" w:cryptSpinCount="100000" w:hash="pGL4rBh2xHG0zli0VfNc32zgcwwim4ItayZ4NDY5iCndRVBIufRDlkuAcDjwDDZ2IQFKsguccEZiuxllc0S6Gg==" w:salt="ePq3JyW0HNUbc8ctcpf5T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0794B"/>
    <w:rsid w:val="00012A1D"/>
    <w:rsid w:val="000134FC"/>
    <w:rsid w:val="0001368A"/>
    <w:rsid w:val="0001520F"/>
    <w:rsid w:val="00017704"/>
    <w:rsid w:val="0001770D"/>
    <w:rsid w:val="000201A0"/>
    <w:rsid w:val="00021ACB"/>
    <w:rsid w:val="00025DAF"/>
    <w:rsid w:val="000265A8"/>
    <w:rsid w:val="0003095E"/>
    <w:rsid w:val="00031674"/>
    <w:rsid w:val="00036206"/>
    <w:rsid w:val="0003799B"/>
    <w:rsid w:val="000409C9"/>
    <w:rsid w:val="000412D6"/>
    <w:rsid w:val="00041FCD"/>
    <w:rsid w:val="000440E3"/>
    <w:rsid w:val="000441B5"/>
    <w:rsid w:val="000442C9"/>
    <w:rsid w:val="000445FF"/>
    <w:rsid w:val="00044888"/>
    <w:rsid w:val="00045172"/>
    <w:rsid w:val="0004576F"/>
    <w:rsid w:val="000459D4"/>
    <w:rsid w:val="00045EAC"/>
    <w:rsid w:val="00047D77"/>
    <w:rsid w:val="000509F3"/>
    <w:rsid w:val="00051F51"/>
    <w:rsid w:val="0005591C"/>
    <w:rsid w:val="0005650A"/>
    <w:rsid w:val="00056ECD"/>
    <w:rsid w:val="000609D4"/>
    <w:rsid w:val="00062988"/>
    <w:rsid w:val="00062A7B"/>
    <w:rsid w:val="00064F02"/>
    <w:rsid w:val="00067ADC"/>
    <w:rsid w:val="000709D9"/>
    <w:rsid w:val="00071FF1"/>
    <w:rsid w:val="00074A36"/>
    <w:rsid w:val="000750AD"/>
    <w:rsid w:val="000800DE"/>
    <w:rsid w:val="00080423"/>
    <w:rsid w:val="000831C0"/>
    <w:rsid w:val="0008421E"/>
    <w:rsid w:val="00086102"/>
    <w:rsid w:val="00086F5A"/>
    <w:rsid w:val="000875A7"/>
    <w:rsid w:val="0009252E"/>
    <w:rsid w:val="00097CF9"/>
    <w:rsid w:val="000A1629"/>
    <w:rsid w:val="000A6652"/>
    <w:rsid w:val="000B0453"/>
    <w:rsid w:val="000B29C9"/>
    <w:rsid w:val="000C118C"/>
    <w:rsid w:val="000C2B25"/>
    <w:rsid w:val="000C4B9A"/>
    <w:rsid w:val="000D07E8"/>
    <w:rsid w:val="000D12FC"/>
    <w:rsid w:val="000D1546"/>
    <w:rsid w:val="000D1C29"/>
    <w:rsid w:val="000D35A7"/>
    <w:rsid w:val="000D60C0"/>
    <w:rsid w:val="000E1253"/>
    <w:rsid w:val="000E2548"/>
    <w:rsid w:val="000E27A5"/>
    <w:rsid w:val="000F31DC"/>
    <w:rsid w:val="000F34BD"/>
    <w:rsid w:val="000F5577"/>
    <w:rsid w:val="000F5B95"/>
    <w:rsid w:val="000F608F"/>
    <w:rsid w:val="00100BEF"/>
    <w:rsid w:val="001037A7"/>
    <w:rsid w:val="0010387F"/>
    <w:rsid w:val="00105BF2"/>
    <w:rsid w:val="00107872"/>
    <w:rsid w:val="00111617"/>
    <w:rsid w:val="00113BA4"/>
    <w:rsid w:val="00115458"/>
    <w:rsid w:val="001202CA"/>
    <w:rsid w:val="00120DC6"/>
    <w:rsid w:val="00121EF4"/>
    <w:rsid w:val="0012737F"/>
    <w:rsid w:val="001308B6"/>
    <w:rsid w:val="001313FD"/>
    <w:rsid w:val="00133C23"/>
    <w:rsid w:val="00133C8A"/>
    <w:rsid w:val="00134173"/>
    <w:rsid w:val="001345C8"/>
    <w:rsid w:val="00136AC1"/>
    <w:rsid w:val="00142BCC"/>
    <w:rsid w:val="0014329D"/>
    <w:rsid w:val="00143D8E"/>
    <w:rsid w:val="0014645A"/>
    <w:rsid w:val="00146E97"/>
    <w:rsid w:val="0014735C"/>
    <w:rsid w:val="001533D9"/>
    <w:rsid w:val="001551B3"/>
    <w:rsid w:val="00155584"/>
    <w:rsid w:val="00161BEB"/>
    <w:rsid w:val="001673CF"/>
    <w:rsid w:val="00170231"/>
    <w:rsid w:val="00172CF5"/>
    <w:rsid w:val="0017460C"/>
    <w:rsid w:val="0017477E"/>
    <w:rsid w:val="001767B5"/>
    <w:rsid w:val="00176812"/>
    <w:rsid w:val="00177041"/>
    <w:rsid w:val="00177D3E"/>
    <w:rsid w:val="00183428"/>
    <w:rsid w:val="0018449D"/>
    <w:rsid w:val="001844B9"/>
    <w:rsid w:val="00185617"/>
    <w:rsid w:val="00192C81"/>
    <w:rsid w:val="00192E8A"/>
    <w:rsid w:val="00196924"/>
    <w:rsid w:val="00196B3E"/>
    <w:rsid w:val="00196C60"/>
    <w:rsid w:val="001973EE"/>
    <w:rsid w:val="001A0CA6"/>
    <w:rsid w:val="001A24D6"/>
    <w:rsid w:val="001A57D2"/>
    <w:rsid w:val="001A64F6"/>
    <w:rsid w:val="001B0600"/>
    <w:rsid w:val="001B194B"/>
    <w:rsid w:val="001B3F57"/>
    <w:rsid w:val="001B42C8"/>
    <w:rsid w:val="001B51BC"/>
    <w:rsid w:val="001B635E"/>
    <w:rsid w:val="001C12A2"/>
    <w:rsid w:val="001D155D"/>
    <w:rsid w:val="001D189E"/>
    <w:rsid w:val="001E172B"/>
    <w:rsid w:val="001E7212"/>
    <w:rsid w:val="001F0350"/>
    <w:rsid w:val="001F0C28"/>
    <w:rsid w:val="001F2677"/>
    <w:rsid w:val="001F4DD8"/>
    <w:rsid w:val="001F59AD"/>
    <w:rsid w:val="001F7769"/>
    <w:rsid w:val="00200ABE"/>
    <w:rsid w:val="00202AFA"/>
    <w:rsid w:val="0020477E"/>
    <w:rsid w:val="0021365B"/>
    <w:rsid w:val="00214318"/>
    <w:rsid w:val="00214342"/>
    <w:rsid w:val="00214A67"/>
    <w:rsid w:val="00214CB1"/>
    <w:rsid w:val="002161E9"/>
    <w:rsid w:val="002301A0"/>
    <w:rsid w:val="002322D1"/>
    <w:rsid w:val="00232CCE"/>
    <w:rsid w:val="0023628E"/>
    <w:rsid w:val="002416DB"/>
    <w:rsid w:val="002417F2"/>
    <w:rsid w:val="00244FC1"/>
    <w:rsid w:val="00247D1F"/>
    <w:rsid w:val="00250816"/>
    <w:rsid w:val="0025226F"/>
    <w:rsid w:val="002522E9"/>
    <w:rsid w:val="0025243A"/>
    <w:rsid w:val="002529FF"/>
    <w:rsid w:val="00253DB2"/>
    <w:rsid w:val="002543B1"/>
    <w:rsid w:val="002544DE"/>
    <w:rsid w:val="00254B9A"/>
    <w:rsid w:val="0025563D"/>
    <w:rsid w:val="002568B0"/>
    <w:rsid w:val="0026067D"/>
    <w:rsid w:val="0026639D"/>
    <w:rsid w:val="00267849"/>
    <w:rsid w:val="00267B60"/>
    <w:rsid w:val="00271B5D"/>
    <w:rsid w:val="002733F6"/>
    <w:rsid w:val="002747EB"/>
    <w:rsid w:val="00283160"/>
    <w:rsid w:val="00283445"/>
    <w:rsid w:val="002837F1"/>
    <w:rsid w:val="00291247"/>
    <w:rsid w:val="002923DF"/>
    <w:rsid w:val="00294309"/>
    <w:rsid w:val="002978B9"/>
    <w:rsid w:val="00297C0F"/>
    <w:rsid w:val="002A1C13"/>
    <w:rsid w:val="002A6DDA"/>
    <w:rsid w:val="002A785C"/>
    <w:rsid w:val="002B169B"/>
    <w:rsid w:val="002B2195"/>
    <w:rsid w:val="002B34DD"/>
    <w:rsid w:val="002B43AE"/>
    <w:rsid w:val="002B5BE7"/>
    <w:rsid w:val="002B5C08"/>
    <w:rsid w:val="002B6E69"/>
    <w:rsid w:val="002C2931"/>
    <w:rsid w:val="002C5397"/>
    <w:rsid w:val="002C7334"/>
    <w:rsid w:val="002D2DEF"/>
    <w:rsid w:val="002D39BE"/>
    <w:rsid w:val="002D404A"/>
    <w:rsid w:val="002E0A22"/>
    <w:rsid w:val="002E17BE"/>
    <w:rsid w:val="002E233C"/>
    <w:rsid w:val="002E53FB"/>
    <w:rsid w:val="002E61A2"/>
    <w:rsid w:val="002F16B9"/>
    <w:rsid w:val="002F17B4"/>
    <w:rsid w:val="002F1E6E"/>
    <w:rsid w:val="002F26D1"/>
    <w:rsid w:val="002F729A"/>
    <w:rsid w:val="00307AC1"/>
    <w:rsid w:val="0031083C"/>
    <w:rsid w:val="00310A16"/>
    <w:rsid w:val="00311862"/>
    <w:rsid w:val="00312CBF"/>
    <w:rsid w:val="00315991"/>
    <w:rsid w:val="0032363C"/>
    <w:rsid w:val="00323835"/>
    <w:rsid w:val="003243FE"/>
    <w:rsid w:val="00324E98"/>
    <w:rsid w:val="003260B3"/>
    <w:rsid w:val="0033123E"/>
    <w:rsid w:val="00331254"/>
    <w:rsid w:val="00331564"/>
    <w:rsid w:val="003328C2"/>
    <w:rsid w:val="003365DA"/>
    <w:rsid w:val="00336B42"/>
    <w:rsid w:val="00337BC6"/>
    <w:rsid w:val="00337BD6"/>
    <w:rsid w:val="00340DE6"/>
    <w:rsid w:val="003433A9"/>
    <w:rsid w:val="00343A24"/>
    <w:rsid w:val="003445A0"/>
    <w:rsid w:val="00345C58"/>
    <w:rsid w:val="00345E7A"/>
    <w:rsid w:val="003471BA"/>
    <w:rsid w:val="00351733"/>
    <w:rsid w:val="00354F5C"/>
    <w:rsid w:val="00355B6B"/>
    <w:rsid w:val="00356850"/>
    <w:rsid w:val="00356A3E"/>
    <w:rsid w:val="00361088"/>
    <w:rsid w:val="00365D5C"/>
    <w:rsid w:val="003667B9"/>
    <w:rsid w:val="00373CFF"/>
    <w:rsid w:val="00375C20"/>
    <w:rsid w:val="00375CE7"/>
    <w:rsid w:val="003760E1"/>
    <w:rsid w:val="0037684F"/>
    <w:rsid w:val="00381559"/>
    <w:rsid w:val="0038539D"/>
    <w:rsid w:val="00392945"/>
    <w:rsid w:val="00393116"/>
    <w:rsid w:val="0039606C"/>
    <w:rsid w:val="003A0AF4"/>
    <w:rsid w:val="003A128A"/>
    <w:rsid w:val="003A183A"/>
    <w:rsid w:val="003A413B"/>
    <w:rsid w:val="003A55AC"/>
    <w:rsid w:val="003A62A8"/>
    <w:rsid w:val="003B191F"/>
    <w:rsid w:val="003B23CF"/>
    <w:rsid w:val="003B4F45"/>
    <w:rsid w:val="003C0716"/>
    <w:rsid w:val="003C1B1D"/>
    <w:rsid w:val="003C1E94"/>
    <w:rsid w:val="003D4CFA"/>
    <w:rsid w:val="003D6C61"/>
    <w:rsid w:val="003D78DD"/>
    <w:rsid w:val="003E1B12"/>
    <w:rsid w:val="003E5898"/>
    <w:rsid w:val="003E5BF3"/>
    <w:rsid w:val="003F08A6"/>
    <w:rsid w:val="003F54FB"/>
    <w:rsid w:val="003F5E28"/>
    <w:rsid w:val="003F66FE"/>
    <w:rsid w:val="00412A7B"/>
    <w:rsid w:val="004149C2"/>
    <w:rsid w:val="00416A03"/>
    <w:rsid w:val="004172F8"/>
    <w:rsid w:val="00420DEB"/>
    <w:rsid w:val="0042198A"/>
    <w:rsid w:val="0042211B"/>
    <w:rsid w:val="0042463A"/>
    <w:rsid w:val="004250C5"/>
    <w:rsid w:val="004253DB"/>
    <w:rsid w:val="004314F6"/>
    <w:rsid w:val="00432C92"/>
    <w:rsid w:val="004374FD"/>
    <w:rsid w:val="00437F62"/>
    <w:rsid w:val="0044218B"/>
    <w:rsid w:val="00442A6B"/>
    <w:rsid w:val="0045187F"/>
    <w:rsid w:val="0045394B"/>
    <w:rsid w:val="00453A8A"/>
    <w:rsid w:val="0045465E"/>
    <w:rsid w:val="00454711"/>
    <w:rsid w:val="00456C91"/>
    <w:rsid w:val="00462CDE"/>
    <w:rsid w:val="00462EFB"/>
    <w:rsid w:val="00472883"/>
    <w:rsid w:val="004738FF"/>
    <w:rsid w:val="00473D52"/>
    <w:rsid w:val="00484C2D"/>
    <w:rsid w:val="00484DD9"/>
    <w:rsid w:val="00494A0C"/>
    <w:rsid w:val="00495501"/>
    <w:rsid w:val="004A2E20"/>
    <w:rsid w:val="004A4C84"/>
    <w:rsid w:val="004A5171"/>
    <w:rsid w:val="004A64CC"/>
    <w:rsid w:val="004A6AFB"/>
    <w:rsid w:val="004B1115"/>
    <w:rsid w:val="004B35E1"/>
    <w:rsid w:val="004B4611"/>
    <w:rsid w:val="004B4DA2"/>
    <w:rsid w:val="004B5B29"/>
    <w:rsid w:val="004C3462"/>
    <w:rsid w:val="004C6683"/>
    <w:rsid w:val="004D2901"/>
    <w:rsid w:val="004D3407"/>
    <w:rsid w:val="004D57C7"/>
    <w:rsid w:val="004D602B"/>
    <w:rsid w:val="004D7615"/>
    <w:rsid w:val="004E027A"/>
    <w:rsid w:val="004E1F8B"/>
    <w:rsid w:val="004E3038"/>
    <w:rsid w:val="004E4EC1"/>
    <w:rsid w:val="004F10C1"/>
    <w:rsid w:val="004F181E"/>
    <w:rsid w:val="004F1A04"/>
    <w:rsid w:val="004F233D"/>
    <w:rsid w:val="004F2730"/>
    <w:rsid w:val="004F2B1A"/>
    <w:rsid w:val="004F38EC"/>
    <w:rsid w:val="004F56D2"/>
    <w:rsid w:val="004F69EF"/>
    <w:rsid w:val="004F7D0D"/>
    <w:rsid w:val="00500492"/>
    <w:rsid w:val="00501F32"/>
    <w:rsid w:val="00505172"/>
    <w:rsid w:val="00506548"/>
    <w:rsid w:val="005068A5"/>
    <w:rsid w:val="005076CF"/>
    <w:rsid w:val="0051144C"/>
    <w:rsid w:val="0051267C"/>
    <w:rsid w:val="005130B2"/>
    <w:rsid w:val="005139CA"/>
    <w:rsid w:val="0051468C"/>
    <w:rsid w:val="005154E3"/>
    <w:rsid w:val="00521B57"/>
    <w:rsid w:val="005225B9"/>
    <w:rsid w:val="00525E47"/>
    <w:rsid w:val="00526E54"/>
    <w:rsid w:val="005300BE"/>
    <w:rsid w:val="00534606"/>
    <w:rsid w:val="00535BC8"/>
    <w:rsid w:val="00544A63"/>
    <w:rsid w:val="00546F61"/>
    <w:rsid w:val="00546F70"/>
    <w:rsid w:val="0055097B"/>
    <w:rsid w:val="00550A49"/>
    <w:rsid w:val="0055163A"/>
    <w:rsid w:val="0055531D"/>
    <w:rsid w:val="00556982"/>
    <w:rsid w:val="00560310"/>
    <w:rsid w:val="00563708"/>
    <w:rsid w:val="00572EAE"/>
    <w:rsid w:val="005757EC"/>
    <w:rsid w:val="00575B68"/>
    <w:rsid w:val="00576B69"/>
    <w:rsid w:val="00576C6C"/>
    <w:rsid w:val="00582D3B"/>
    <w:rsid w:val="0058335C"/>
    <w:rsid w:val="00584370"/>
    <w:rsid w:val="00584552"/>
    <w:rsid w:val="00587DFA"/>
    <w:rsid w:val="0059053A"/>
    <w:rsid w:val="00593102"/>
    <w:rsid w:val="00593745"/>
    <w:rsid w:val="00595C4E"/>
    <w:rsid w:val="005977EF"/>
    <w:rsid w:val="005A05DA"/>
    <w:rsid w:val="005A1F33"/>
    <w:rsid w:val="005B0758"/>
    <w:rsid w:val="005B411E"/>
    <w:rsid w:val="005C2C9F"/>
    <w:rsid w:val="005C50FE"/>
    <w:rsid w:val="005D0C9C"/>
    <w:rsid w:val="005D0DCE"/>
    <w:rsid w:val="005D100D"/>
    <w:rsid w:val="005D4AC9"/>
    <w:rsid w:val="005D59B7"/>
    <w:rsid w:val="005D712B"/>
    <w:rsid w:val="005E2B3B"/>
    <w:rsid w:val="005E45DB"/>
    <w:rsid w:val="005E533D"/>
    <w:rsid w:val="005F053F"/>
    <w:rsid w:val="005F0983"/>
    <w:rsid w:val="005F25A1"/>
    <w:rsid w:val="005F2826"/>
    <w:rsid w:val="005F3006"/>
    <w:rsid w:val="0060002A"/>
    <w:rsid w:val="0060259F"/>
    <w:rsid w:val="00604D7C"/>
    <w:rsid w:val="0060571B"/>
    <w:rsid w:val="00606D11"/>
    <w:rsid w:val="00607DB3"/>
    <w:rsid w:val="006102D5"/>
    <w:rsid w:val="00610C2A"/>
    <w:rsid w:val="00610FC3"/>
    <w:rsid w:val="00611ABA"/>
    <w:rsid w:val="00611B9A"/>
    <w:rsid w:val="00611D48"/>
    <w:rsid w:val="00612E2C"/>
    <w:rsid w:val="00614A9A"/>
    <w:rsid w:val="00615715"/>
    <w:rsid w:val="0061657F"/>
    <w:rsid w:val="00616971"/>
    <w:rsid w:val="0062205F"/>
    <w:rsid w:val="0062332E"/>
    <w:rsid w:val="00625652"/>
    <w:rsid w:val="00631D0C"/>
    <w:rsid w:val="00632F46"/>
    <w:rsid w:val="00633272"/>
    <w:rsid w:val="0063364B"/>
    <w:rsid w:val="00633D90"/>
    <w:rsid w:val="0063471E"/>
    <w:rsid w:val="00634B89"/>
    <w:rsid w:val="006372CD"/>
    <w:rsid w:val="00640147"/>
    <w:rsid w:val="00640233"/>
    <w:rsid w:val="006427C9"/>
    <w:rsid w:val="006427D8"/>
    <w:rsid w:val="0064563D"/>
    <w:rsid w:val="0064770E"/>
    <w:rsid w:val="00653EE2"/>
    <w:rsid w:val="00654BCB"/>
    <w:rsid w:val="00657CDA"/>
    <w:rsid w:val="00662A0F"/>
    <w:rsid w:val="00662A93"/>
    <w:rsid w:val="00662D48"/>
    <w:rsid w:val="00664ECA"/>
    <w:rsid w:val="006653DA"/>
    <w:rsid w:val="006657BB"/>
    <w:rsid w:val="00680AD4"/>
    <w:rsid w:val="00681B77"/>
    <w:rsid w:val="00682C3D"/>
    <w:rsid w:val="0068481A"/>
    <w:rsid w:val="00687863"/>
    <w:rsid w:val="00691B49"/>
    <w:rsid w:val="00694417"/>
    <w:rsid w:val="00694519"/>
    <w:rsid w:val="006968D9"/>
    <w:rsid w:val="0069792B"/>
    <w:rsid w:val="0069794D"/>
    <w:rsid w:val="006A01D8"/>
    <w:rsid w:val="006A3D22"/>
    <w:rsid w:val="006A523B"/>
    <w:rsid w:val="006B14BE"/>
    <w:rsid w:val="006B6D32"/>
    <w:rsid w:val="006B7DCB"/>
    <w:rsid w:val="006C3A19"/>
    <w:rsid w:val="006C4285"/>
    <w:rsid w:val="006C5808"/>
    <w:rsid w:val="006C6C4A"/>
    <w:rsid w:val="006D281C"/>
    <w:rsid w:val="006D562D"/>
    <w:rsid w:val="006D57D5"/>
    <w:rsid w:val="006D78ED"/>
    <w:rsid w:val="006E48DE"/>
    <w:rsid w:val="006E619E"/>
    <w:rsid w:val="006E73A1"/>
    <w:rsid w:val="006F2CCE"/>
    <w:rsid w:val="006F403C"/>
    <w:rsid w:val="006F44B2"/>
    <w:rsid w:val="006F4870"/>
    <w:rsid w:val="006F6831"/>
    <w:rsid w:val="006F6A41"/>
    <w:rsid w:val="007009B9"/>
    <w:rsid w:val="00701AFA"/>
    <w:rsid w:val="00701CBE"/>
    <w:rsid w:val="00704378"/>
    <w:rsid w:val="00707315"/>
    <w:rsid w:val="00707BF7"/>
    <w:rsid w:val="007138D5"/>
    <w:rsid w:val="007149C2"/>
    <w:rsid w:val="00721AE5"/>
    <w:rsid w:val="00722300"/>
    <w:rsid w:val="00726D14"/>
    <w:rsid w:val="00727EC1"/>
    <w:rsid w:val="00731803"/>
    <w:rsid w:val="0073293D"/>
    <w:rsid w:val="007360FA"/>
    <w:rsid w:val="007362F4"/>
    <w:rsid w:val="007376B2"/>
    <w:rsid w:val="00740446"/>
    <w:rsid w:val="00740A1A"/>
    <w:rsid w:val="00740E30"/>
    <w:rsid w:val="00740F4E"/>
    <w:rsid w:val="007424C5"/>
    <w:rsid w:val="00742511"/>
    <w:rsid w:val="00742656"/>
    <w:rsid w:val="00742793"/>
    <w:rsid w:val="007469CC"/>
    <w:rsid w:val="00751D49"/>
    <w:rsid w:val="00754702"/>
    <w:rsid w:val="00761A14"/>
    <w:rsid w:val="007628E6"/>
    <w:rsid w:val="00762B68"/>
    <w:rsid w:val="00763CAE"/>
    <w:rsid w:val="00767A91"/>
    <w:rsid w:val="00773F86"/>
    <w:rsid w:val="007753C0"/>
    <w:rsid w:val="00775ECC"/>
    <w:rsid w:val="0077733D"/>
    <w:rsid w:val="007824AD"/>
    <w:rsid w:val="00784D6B"/>
    <w:rsid w:val="00786569"/>
    <w:rsid w:val="0079528C"/>
    <w:rsid w:val="00795C58"/>
    <w:rsid w:val="007960EF"/>
    <w:rsid w:val="00796C9C"/>
    <w:rsid w:val="007976BE"/>
    <w:rsid w:val="007A4032"/>
    <w:rsid w:val="007A6098"/>
    <w:rsid w:val="007A6180"/>
    <w:rsid w:val="007A64E4"/>
    <w:rsid w:val="007A7BA8"/>
    <w:rsid w:val="007A7E0D"/>
    <w:rsid w:val="007B630D"/>
    <w:rsid w:val="007B6699"/>
    <w:rsid w:val="007B7176"/>
    <w:rsid w:val="007C0C8C"/>
    <w:rsid w:val="007C2873"/>
    <w:rsid w:val="007C3638"/>
    <w:rsid w:val="007C4663"/>
    <w:rsid w:val="007C50C2"/>
    <w:rsid w:val="007D5683"/>
    <w:rsid w:val="007D5FE6"/>
    <w:rsid w:val="007D64E3"/>
    <w:rsid w:val="007D6735"/>
    <w:rsid w:val="007D6975"/>
    <w:rsid w:val="007D69DE"/>
    <w:rsid w:val="007E5312"/>
    <w:rsid w:val="007E57A3"/>
    <w:rsid w:val="007E5845"/>
    <w:rsid w:val="007F0F3B"/>
    <w:rsid w:val="007F2720"/>
    <w:rsid w:val="007F2923"/>
    <w:rsid w:val="007F54A9"/>
    <w:rsid w:val="007F5F63"/>
    <w:rsid w:val="007F699A"/>
    <w:rsid w:val="00802AFC"/>
    <w:rsid w:val="00802B6C"/>
    <w:rsid w:val="00803652"/>
    <w:rsid w:val="0080429F"/>
    <w:rsid w:val="0080729B"/>
    <w:rsid w:val="008073C0"/>
    <w:rsid w:val="00812487"/>
    <w:rsid w:val="0081595A"/>
    <w:rsid w:val="00816759"/>
    <w:rsid w:val="00816959"/>
    <w:rsid w:val="00821ACB"/>
    <w:rsid w:val="00821D2B"/>
    <w:rsid w:val="00822C32"/>
    <w:rsid w:val="00823872"/>
    <w:rsid w:val="00825CE7"/>
    <w:rsid w:val="00830017"/>
    <w:rsid w:val="00831112"/>
    <w:rsid w:val="00832892"/>
    <w:rsid w:val="0083298D"/>
    <w:rsid w:val="00832A57"/>
    <w:rsid w:val="00832FEA"/>
    <w:rsid w:val="00834274"/>
    <w:rsid w:val="00835836"/>
    <w:rsid w:val="00840FBC"/>
    <w:rsid w:val="008458D8"/>
    <w:rsid w:val="0084623C"/>
    <w:rsid w:val="008478AB"/>
    <w:rsid w:val="00851803"/>
    <w:rsid w:val="00851BBC"/>
    <w:rsid w:val="00852366"/>
    <w:rsid w:val="0085438F"/>
    <w:rsid w:val="00856910"/>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4C28"/>
    <w:rsid w:val="00886454"/>
    <w:rsid w:val="00887368"/>
    <w:rsid w:val="008904DF"/>
    <w:rsid w:val="00890CF1"/>
    <w:rsid w:val="008911C4"/>
    <w:rsid w:val="0089184C"/>
    <w:rsid w:val="00892B97"/>
    <w:rsid w:val="0089566F"/>
    <w:rsid w:val="008956D3"/>
    <w:rsid w:val="00895981"/>
    <w:rsid w:val="008A0E2E"/>
    <w:rsid w:val="008A53B9"/>
    <w:rsid w:val="008A6986"/>
    <w:rsid w:val="008A76C4"/>
    <w:rsid w:val="008B00FF"/>
    <w:rsid w:val="008B3756"/>
    <w:rsid w:val="008B3A4E"/>
    <w:rsid w:val="008B430B"/>
    <w:rsid w:val="008B50BC"/>
    <w:rsid w:val="008B5B34"/>
    <w:rsid w:val="008B6F89"/>
    <w:rsid w:val="008B713B"/>
    <w:rsid w:val="008B718E"/>
    <w:rsid w:val="008C13ED"/>
    <w:rsid w:val="008C149D"/>
    <w:rsid w:val="008C442D"/>
    <w:rsid w:val="008C65A1"/>
    <w:rsid w:val="008D0AB5"/>
    <w:rsid w:val="008D0EB0"/>
    <w:rsid w:val="008D21F5"/>
    <w:rsid w:val="008D35E4"/>
    <w:rsid w:val="008D3F1D"/>
    <w:rsid w:val="008D5903"/>
    <w:rsid w:val="008E4101"/>
    <w:rsid w:val="008E4A9B"/>
    <w:rsid w:val="008E4F26"/>
    <w:rsid w:val="008E5C3C"/>
    <w:rsid w:val="008E6D35"/>
    <w:rsid w:val="008E78DD"/>
    <w:rsid w:val="008F25CF"/>
    <w:rsid w:val="008F5767"/>
    <w:rsid w:val="00900505"/>
    <w:rsid w:val="00903444"/>
    <w:rsid w:val="00912735"/>
    <w:rsid w:val="0091294E"/>
    <w:rsid w:val="0091365A"/>
    <w:rsid w:val="009148E4"/>
    <w:rsid w:val="009203C7"/>
    <w:rsid w:val="00921C06"/>
    <w:rsid w:val="009223EE"/>
    <w:rsid w:val="0092256A"/>
    <w:rsid w:val="00930702"/>
    <w:rsid w:val="00933514"/>
    <w:rsid w:val="009344CA"/>
    <w:rsid w:val="009372CC"/>
    <w:rsid w:val="00937C37"/>
    <w:rsid w:val="00937C73"/>
    <w:rsid w:val="009405D5"/>
    <w:rsid w:val="00941340"/>
    <w:rsid w:val="00941B6F"/>
    <w:rsid w:val="00944BAB"/>
    <w:rsid w:val="00954209"/>
    <w:rsid w:val="00954D08"/>
    <w:rsid w:val="00957564"/>
    <w:rsid w:val="009576A1"/>
    <w:rsid w:val="00960671"/>
    <w:rsid w:val="00961EA6"/>
    <w:rsid w:val="00972530"/>
    <w:rsid w:val="00972787"/>
    <w:rsid w:val="00973191"/>
    <w:rsid w:val="009739C1"/>
    <w:rsid w:val="00974962"/>
    <w:rsid w:val="00975093"/>
    <w:rsid w:val="009777C3"/>
    <w:rsid w:val="00980A01"/>
    <w:rsid w:val="00981424"/>
    <w:rsid w:val="009832F0"/>
    <w:rsid w:val="009835D2"/>
    <w:rsid w:val="009853DC"/>
    <w:rsid w:val="00986277"/>
    <w:rsid w:val="009913F4"/>
    <w:rsid w:val="00993918"/>
    <w:rsid w:val="009959DE"/>
    <w:rsid w:val="009A1353"/>
    <w:rsid w:val="009A4270"/>
    <w:rsid w:val="009A4FD2"/>
    <w:rsid w:val="009B0929"/>
    <w:rsid w:val="009B5963"/>
    <w:rsid w:val="009C4413"/>
    <w:rsid w:val="009C7245"/>
    <w:rsid w:val="009C73CD"/>
    <w:rsid w:val="009C7C8D"/>
    <w:rsid w:val="009D08BA"/>
    <w:rsid w:val="009D3D37"/>
    <w:rsid w:val="009D5D44"/>
    <w:rsid w:val="009E022E"/>
    <w:rsid w:val="009E050C"/>
    <w:rsid w:val="009E17EB"/>
    <w:rsid w:val="009E2E89"/>
    <w:rsid w:val="009E683B"/>
    <w:rsid w:val="009F0C0D"/>
    <w:rsid w:val="009F0FFB"/>
    <w:rsid w:val="009F17AE"/>
    <w:rsid w:val="009F21F3"/>
    <w:rsid w:val="009F3E7A"/>
    <w:rsid w:val="009F530D"/>
    <w:rsid w:val="009F5781"/>
    <w:rsid w:val="009F605A"/>
    <w:rsid w:val="00A045AE"/>
    <w:rsid w:val="00A05772"/>
    <w:rsid w:val="00A159A6"/>
    <w:rsid w:val="00A200BD"/>
    <w:rsid w:val="00A23D3B"/>
    <w:rsid w:val="00A26B89"/>
    <w:rsid w:val="00A27B0E"/>
    <w:rsid w:val="00A35C57"/>
    <w:rsid w:val="00A4455C"/>
    <w:rsid w:val="00A45FED"/>
    <w:rsid w:val="00A4607E"/>
    <w:rsid w:val="00A4669F"/>
    <w:rsid w:val="00A4728A"/>
    <w:rsid w:val="00A5080C"/>
    <w:rsid w:val="00A510DE"/>
    <w:rsid w:val="00A5332D"/>
    <w:rsid w:val="00A575E0"/>
    <w:rsid w:val="00A601CB"/>
    <w:rsid w:val="00A60C3A"/>
    <w:rsid w:val="00A63DA5"/>
    <w:rsid w:val="00A654B7"/>
    <w:rsid w:val="00A65586"/>
    <w:rsid w:val="00A666BC"/>
    <w:rsid w:val="00A679FD"/>
    <w:rsid w:val="00A72826"/>
    <w:rsid w:val="00A729AA"/>
    <w:rsid w:val="00A75024"/>
    <w:rsid w:val="00A806E2"/>
    <w:rsid w:val="00A82497"/>
    <w:rsid w:val="00A829DF"/>
    <w:rsid w:val="00A8342B"/>
    <w:rsid w:val="00A848AE"/>
    <w:rsid w:val="00A87D3E"/>
    <w:rsid w:val="00A90A2F"/>
    <w:rsid w:val="00A92FC4"/>
    <w:rsid w:val="00A93234"/>
    <w:rsid w:val="00A95CA5"/>
    <w:rsid w:val="00AA09F0"/>
    <w:rsid w:val="00AA341A"/>
    <w:rsid w:val="00AB2591"/>
    <w:rsid w:val="00AB25BC"/>
    <w:rsid w:val="00AB3768"/>
    <w:rsid w:val="00AC248A"/>
    <w:rsid w:val="00AC5A86"/>
    <w:rsid w:val="00AC6026"/>
    <w:rsid w:val="00AD0C26"/>
    <w:rsid w:val="00AD18C0"/>
    <w:rsid w:val="00AD6585"/>
    <w:rsid w:val="00AE072B"/>
    <w:rsid w:val="00AE0847"/>
    <w:rsid w:val="00AE4B04"/>
    <w:rsid w:val="00AE5CDB"/>
    <w:rsid w:val="00AE6589"/>
    <w:rsid w:val="00AF3346"/>
    <w:rsid w:val="00B0304B"/>
    <w:rsid w:val="00B05787"/>
    <w:rsid w:val="00B05868"/>
    <w:rsid w:val="00B07D5A"/>
    <w:rsid w:val="00B11090"/>
    <w:rsid w:val="00B114B0"/>
    <w:rsid w:val="00B16297"/>
    <w:rsid w:val="00B207C6"/>
    <w:rsid w:val="00B20B5B"/>
    <w:rsid w:val="00B2195E"/>
    <w:rsid w:val="00B223A0"/>
    <w:rsid w:val="00B22AD6"/>
    <w:rsid w:val="00B23747"/>
    <w:rsid w:val="00B23CF0"/>
    <w:rsid w:val="00B23DA3"/>
    <w:rsid w:val="00B3289C"/>
    <w:rsid w:val="00B33F99"/>
    <w:rsid w:val="00B34D3B"/>
    <w:rsid w:val="00B42FB2"/>
    <w:rsid w:val="00B45B65"/>
    <w:rsid w:val="00B50DAD"/>
    <w:rsid w:val="00B519F1"/>
    <w:rsid w:val="00B56240"/>
    <w:rsid w:val="00B57186"/>
    <w:rsid w:val="00B57CB5"/>
    <w:rsid w:val="00B57F8F"/>
    <w:rsid w:val="00B70563"/>
    <w:rsid w:val="00B72873"/>
    <w:rsid w:val="00B728A9"/>
    <w:rsid w:val="00B75413"/>
    <w:rsid w:val="00B76344"/>
    <w:rsid w:val="00B7698B"/>
    <w:rsid w:val="00B7754D"/>
    <w:rsid w:val="00B86AAF"/>
    <w:rsid w:val="00B90A50"/>
    <w:rsid w:val="00B926BE"/>
    <w:rsid w:val="00B95A16"/>
    <w:rsid w:val="00B962DA"/>
    <w:rsid w:val="00B96DC9"/>
    <w:rsid w:val="00BA2E4A"/>
    <w:rsid w:val="00BA39A7"/>
    <w:rsid w:val="00BA7C15"/>
    <w:rsid w:val="00BA7D7E"/>
    <w:rsid w:val="00BB15B2"/>
    <w:rsid w:val="00BB17C6"/>
    <w:rsid w:val="00BB1984"/>
    <w:rsid w:val="00BB2B7F"/>
    <w:rsid w:val="00BB34AC"/>
    <w:rsid w:val="00BB4E2E"/>
    <w:rsid w:val="00BB55D1"/>
    <w:rsid w:val="00BB5D87"/>
    <w:rsid w:val="00BC0469"/>
    <w:rsid w:val="00BC1F2D"/>
    <w:rsid w:val="00BC2118"/>
    <w:rsid w:val="00BC2365"/>
    <w:rsid w:val="00BC59AD"/>
    <w:rsid w:val="00BC6159"/>
    <w:rsid w:val="00BC66A3"/>
    <w:rsid w:val="00BC7DFF"/>
    <w:rsid w:val="00BD1550"/>
    <w:rsid w:val="00BD2843"/>
    <w:rsid w:val="00BD2E5E"/>
    <w:rsid w:val="00BD3B0D"/>
    <w:rsid w:val="00BD565A"/>
    <w:rsid w:val="00BE09E2"/>
    <w:rsid w:val="00BE1447"/>
    <w:rsid w:val="00BE156E"/>
    <w:rsid w:val="00BE1AA9"/>
    <w:rsid w:val="00BE2D32"/>
    <w:rsid w:val="00BE3C75"/>
    <w:rsid w:val="00BE3DC7"/>
    <w:rsid w:val="00BE46EC"/>
    <w:rsid w:val="00BF0EF1"/>
    <w:rsid w:val="00BF3CF6"/>
    <w:rsid w:val="00BF4D67"/>
    <w:rsid w:val="00BF770C"/>
    <w:rsid w:val="00C01ACC"/>
    <w:rsid w:val="00C03944"/>
    <w:rsid w:val="00C04C77"/>
    <w:rsid w:val="00C16897"/>
    <w:rsid w:val="00C1748B"/>
    <w:rsid w:val="00C1752A"/>
    <w:rsid w:val="00C2050C"/>
    <w:rsid w:val="00C232AA"/>
    <w:rsid w:val="00C25531"/>
    <w:rsid w:val="00C31FBE"/>
    <w:rsid w:val="00C33F31"/>
    <w:rsid w:val="00C3771A"/>
    <w:rsid w:val="00C4018B"/>
    <w:rsid w:val="00C425AD"/>
    <w:rsid w:val="00C43B88"/>
    <w:rsid w:val="00C45ED1"/>
    <w:rsid w:val="00C47679"/>
    <w:rsid w:val="00C47906"/>
    <w:rsid w:val="00C5105D"/>
    <w:rsid w:val="00C51785"/>
    <w:rsid w:val="00C57AEB"/>
    <w:rsid w:val="00C62C00"/>
    <w:rsid w:val="00C62CC1"/>
    <w:rsid w:val="00C71548"/>
    <w:rsid w:val="00C728F2"/>
    <w:rsid w:val="00C75192"/>
    <w:rsid w:val="00C76227"/>
    <w:rsid w:val="00C764C9"/>
    <w:rsid w:val="00C7657F"/>
    <w:rsid w:val="00C818C7"/>
    <w:rsid w:val="00C81B7A"/>
    <w:rsid w:val="00C8290A"/>
    <w:rsid w:val="00C87545"/>
    <w:rsid w:val="00C87BA4"/>
    <w:rsid w:val="00C90208"/>
    <w:rsid w:val="00C9099B"/>
    <w:rsid w:val="00C92866"/>
    <w:rsid w:val="00C93416"/>
    <w:rsid w:val="00C943F5"/>
    <w:rsid w:val="00C94BC4"/>
    <w:rsid w:val="00C97509"/>
    <w:rsid w:val="00CA1F82"/>
    <w:rsid w:val="00CB15CC"/>
    <w:rsid w:val="00CB58E0"/>
    <w:rsid w:val="00CC3058"/>
    <w:rsid w:val="00CC73D0"/>
    <w:rsid w:val="00CD2A41"/>
    <w:rsid w:val="00CD31D5"/>
    <w:rsid w:val="00CD51E5"/>
    <w:rsid w:val="00CE2471"/>
    <w:rsid w:val="00CE5FF1"/>
    <w:rsid w:val="00CE674A"/>
    <w:rsid w:val="00CE6EDA"/>
    <w:rsid w:val="00CE6F3D"/>
    <w:rsid w:val="00CE6F9F"/>
    <w:rsid w:val="00CF12DF"/>
    <w:rsid w:val="00CF1D76"/>
    <w:rsid w:val="00CF1E3F"/>
    <w:rsid w:val="00CF1E70"/>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469"/>
    <w:rsid w:val="00D278AC"/>
    <w:rsid w:val="00D278E4"/>
    <w:rsid w:val="00D361ED"/>
    <w:rsid w:val="00D41EB1"/>
    <w:rsid w:val="00D43251"/>
    <w:rsid w:val="00D44F0F"/>
    <w:rsid w:val="00D46078"/>
    <w:rsid w:val="00D46407"/>
    <w:rsid w:val="00D47FDF"/>
    <w:rsid w:val="00D53B02"/>
    <w:rsid w:val="00D55739"/>
    <w:rsid w:val="00D5641E"/>
    <w:rsid w:val="00D663E0"/>
    <w:rsid w:val="00D74EF3"/>
    <w:rsid w:val="00D75A65"/>
    <w:rsid w:val="00D761BB"/>
    <w:rsid w:val="00D77C5A"/>
    <w:rsid w:val="00D804C5"/>
    <w:rsid w:val="00D8214A"/>
    <w:rsid w:val="00D86621"/>
    <w:rsid w:val="00D8706D"/>
    <w:rsid w:val="00D87938"/>
    <w:rsid w:val="00D90D7E"/>
    <w:rsid w:val="00D90F46"/>
    <w:rsid w:val="00D945F9"/>
    <w:rsid w:val="00D96B44"/>
    <w:rsid w:val="00DA1219"/>
    <w:rsid w:val="00DA17A0"/>
    <w:rsid w:val="00DA50BF"/>
    <w:rsid w:val="00DA52B5"/>
    <w:rsid w:val="00DB007E"/>
    <w:rsid w:val="00DB14EB"/>
    <w:rsid w:val="00DB3A38"/>
    <w:rsid w:val="00DB51F8"/>
    <w:rsid w:val="00DC0499"/>
    <w:rsid w:val="00DC2057"/>
    <w:rsid w:val="00DD5196"/>
    <w:rsid w:val="00DD57C6"/>
    <w:rsid w:val="00DE33B1"/>
    <w:rsid w:val="00DE35D5"/>
    <w:rsid w:val="00DE4E3F"/>
    <w:rsid w:val="00DF295A"/>
    <w:rsid w:val="00DF3D8C"/>
    <w:rsid w:val="00DF4FA2"/>
    <w:rsid w:val="00E00F3C"/>
    <w:rsid w:val="00E01BB3"/>
    <w:rsid w:val="00E04D2B"/>
    <w:rsid w:val="00E05D89"/>
    <w:rsid w:val="00E10E9D"/>
    <w:rsid w:val="00E12903"/>
    <w:rsid w:val="00E172B8"/>
    <w:rsid w:val="00E17859"/>
    <w:rsid w:val="00E1788A"/>
    <w:rsid w:val="00E20F93"/>
    <w:rsid w:val="00E2183F"/>
    <w:rsid w:val="00E227AA"/>
    <w:rsid w:val="00E234AE"/>
    <w:rsid w:val="00E27453"/>
    <w:rsid w:val="00E30B9D"/>
    <w:rsid w:val="00E322DE"/>
    <w:rsid w:val="00E32D40"/>
    <w:rsid w:val="00E34361"/>
    <w:rsid w:val="00E348CE"/>
    <w:rsid w:val="00E3551D"/>
    <w:rsid w:val="00E36298"/>
    <w:rsid w:val="00E37FE2"/>
    <w:rsid w:val="00E43690"/>
    <w:rsid w:val="00E44F7F"/>
    <w:rsid w:val="00E45212"/>
    <w:rsid w:val="00E4768A"/>
    <w:rsid w:val="00E506C1"/>
    <w:rsid w:val="00E523C3"/>
    <w:rsid w:val="00E5549E"/>
    <w:rsid w:val="00E578FA"/>
    <w:rsid w:val="00E57AAA"/>
    <w:rsid w:val="00E628F1"/>
    <w:rsid w:val="00E63330"/>
    <w:rsid w:val="00E65AC7"/>
    <w:rsid w:val="00E66BC4"/>
    <w:rsid w:val="00E705D0"/>
    <w:rsid w:val="00E7358D"/>
    <w:rsid w:val="00E73719"/>
    <w:rsid w:val="00E76DF9"/>
    <w:rsid w:val="00E77F5A"/>
    <w:rsid w:val="00E83148"/>
    <w:rsid w:val="00E846FC"/>
    <w:rsid w:val="00E84A00"/>
    <w:rsid w:val="00E863AB"/>
    <w:rsid w:val="00E876AA"/>
    <w:rsid w:val="00E94556"/>
    <w:rsid w:val="00E959C9"/>
    <w:rsid w:val="00E959D1"/>
    <w:rsid w:val="00E97855"/>
    <w:rsid w:val="00E97999"/>
    <w:rsid w:val="00E97A1E"/>
    <w:rsid w:val="00E97BBD"/>
    <w:rsid w:val="00EA1049"/>
    <w:rsid w:val="00EA1824"/>
    <w:rsid w:val="00EA569A"/>
    <w:rsid w:val="00EA71E3"/>
    <w:rsid w:val="00EB5E2C"/>
    <w:rsid w:val="00EB778A"/>
    <w:rsid w:val="00EC269E"/>
    <w:rsid w:val="00EC32D1"/>
    <w:rsid w:val="00EC47AE"/>
    <w:rsid w:val="00EC4A87"/>
    <w:rsid w:val="00EC64D4"/>
    <w:rsid w:val="00EC6A2A"/>
    <w:rsid w:val="00EC6A31"/>
    <w:rsid w:val="00ED01D9"/>
    <w:rsid w:val="00ED0856"/>
    <w:rsid w:val="00ED0D30"/>
    <w:rsid w:val="00EE03E1"/>
    <w:rsid w:val="00EE1A3E"/>
    <w:rsid w:val="00EE495F"/>
    <w:rsid w:val="00EE4E47"/>
    <w:rsid w:val="00EE6700"/>
    <w:rsid w:val="00EE7787"/>
    <w:rsid w:val="00EF0C58"/>
    <w:rsid w:val="00EF17E3"/>
    <w:rsid w:val="00EF216B"/>
    <w:rsid w:val="00EF3A11"/>
    <w:rsid w:val="00EF4EF3"/>
    <w:rsid w:val="00EF5C8C"/>
    <w:rsid w:val="00F00AB9"/>
    <w:rsid w:val="00F010A2"/>
    <w:rsid w:val="00F01A30"/>
    <w:rsid w:val="00F04EF3"/>
    <w:rsid w:val="00F05A8D"/>
    <w:rsid w:val="00F10467"/>
    <w:rsid w:val="00F10D27"/>
    <w:rsid w:val="00F125E3"/>
    <w:rsid w:val="00F13E0B"/>
    <w:rsid w:val="00F14733"/>
    <w:rsid w:val="00F15294"/>
    <w:rsid w:val="00F22220"/>
    <w:rsid w:val="00F2244C"/>
    <w:rsid w:val="00F22E3A"/>
    <w:rsid w:val="00F2662B"/>
    <w:rsid w:val="00F26997"/>
    <w:rsid w:val="00F26BE1"/>
    <w:rsid w:val="00F3002A"/>
    <w:rsid w:val="00F306CA"/>
    <w:rsid w:val="00F30A34"/>
    <w:rsid w:val="00F32684"/>
    <w:rsid w:val="00F32BF5"/>
    <w:rsid w:val="00F33935"/>
    <w:rsid w:val="00F34D2E"/>
    <w:rsid w:val="00F37AB4"/>
    <w:rsid w:val="00F41526"/>
    <w:rsid w:val="00F42687"/>
    <w:rsid w:val="00F45090"/>
    <w:rsid w:val="00F46A0A"/>
    <w:rsid w:val="00F50AA6"/>
    <w:rsid w:val="00F548D0"/>
    <w:rsid w:val="00F55347"/>
    <w:rsid w:val="00F56EA2"/>
    <w:rsid w:val="00F614AD"/>
    <w:rsid w:val="00F642BC"/>
    <w:rsid w:val="00F70428"/>
    <w:rsid w:val="00F707C4"/>
    <w:rsid w:val="00F708E2"/>
    <w:rsid w:val="00F70A9E"/>
    <w:rsid w:val="00F715C8"/>
    <w:rsid w:val="00F75E16"/>
    <w:rsid w:val="00F77444"/>
    <w:rsid w:val="00F77818"/>
    <w:rsid w:val="00F812A0"/>
    <w:rsid w:val="00F838AA"/>
    <w:rsid w:val="00F83942"/>
    <w:rsid w:val="00F83F44"/>
    <w:rsid w:val="00F85BC7"/>
    <w:rsid w:val="00F8638C"/>
    <w:rsid w:val="00F907DC"/>
    <w:rsid w:val="00F916A7"/>
    <w:rsid w:val="00F92944"/>
    <w:rsid w:val="00F9597B"/>
    <w:rsid w:val="00F96AB9"/>
    <w:rsid w:val="00FA0E2E"/>
    <w:rsid w:val="00FA1695"/>
    <w:rsid w:val="00FA2EDC"/>
    <w:rsid w:val="00FA3757"/>
    <w:rsid w:val="00FA597D"/>
    <w:rsid w:val="00FA6EED"/>
    <w:rsid w:val="00FA7613"/>
    <w:rsid w:val="00FB0338"/>
    <w:rsid w:val="00FB37F9"/>
    <w:rsid w:val="00FB4F1E"/>
    <w:rsid w:val="00FB5AA5"/>
    <w:rsid w:val="00FC1736"/>
    <w:rsid w:val="00FC19F0"/>
    <w:rsid w:val="00FC3066"/>
    <w:rsid w:val="00FC3417"/>
    <w:rsid w:val="00FC43D9"/>
    <w:rsid w:val="00FC4E84"/>
    <w:rsid w:val="00FD2BB4"/>
    <w:rsid w:val="00FD36DF"/>
    <w:rsid w:val="00FD39A4"/>
    <w:rsid w:val="00FD5F6A"/>
    <w:rsid w:val="00FD7821"/>
    <w:rsid w:val="00FE07AB"/>
    <w:rsid w:val="00FF1AD2"/>
    <w:rsid w:val="00FF3526"/>
    <w:rsid w:val="00FF4366"/>
    <w:rsid w:val="00FF45C4"/>
    <w:rsid w:val="00FF50FB"/>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C5"/>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7B630D"/>
    <w:pPr>
      <w:keepNext/>
      <w:keepLines/>
      <w:spacing w:before="240" w:after="24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7424C5"/>
    <w:pPr>
      <w:keepNext/>
      <w:spacing w:before="240"/>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F46A0A"/>
    <w:pPr>
      <w:spacing w:before="240" w:after="240"/>
      <w:outlineLvl w:val="0"/>
    </w:pPr>
    <w:rPr>
      <w:rFonts w:eastAsia="Times New Roman" w:cs="Times New Roman"/>
      <w:b/>
      <w:color w:val="003399"/>
      <w:sz w:val="24"/>
      <w:szCs w:val="28"/>
    </w:rPr>
  </w:style>
  <w:style w:type="paragraph" w:styleId="Footer">
    <w:name w:val="footer"/>
    <w:basedOn w:val="Normal"/>
    <w:link w:val="FooterChar"/>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7B630D"/>
    <w:rPr>
      <w:rFonts w:ascii="Rockwell" w:eastAsiaTheme="majorEastAsia" w:hAnsi="Rockwell" w:cstheme="majorBidi"/>
      <w:b/>
      <w:bCs/>
      <w:color w:val="4F81BD" w:themeColor="accent1"/>
      <w:sz w:val="24"/>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87545"/>
    <w:rPr>
      <w:color w:val="605E5C"/>
      <w:shd w:val="clear" w:color="auto" w:fill="E1DFDD"/>
    </w:rPr>
  </w:style>
  <w:style w:type="character" w:customStyle="1" w:styleId="ListParagraphChar">
    <w:name w:val="List Paragraph Char"/>
    <w:basedOn w:val="DefaultParagraphFont"/>
    <w:link w:val="ListParagraph"/>
    <w:uiPriority w:val="34"/>
    <w:locked/>
    <w:rsid w:val="00133C8A"/>
    <w:rPr>
      <w:rFonts w:ascii="Tahoma" w:hAnsi="Tahoma"/>
    </w:rPr>
  </w:style>
  <w:style w:type="character" w:customStyle="1" w:styleId="apple-converted-space">
    <w:name w:val="apple-converted-space"/>
    <w:basedOn w:val="DefaultParagraphFont"/>
    <w:rsid w:val="007C0C8C"/>
  </w:style>
  <w:style w:type="paragraph" w:customStyle="1" w:styleId="default-style">
    <w:name w:val="default-style"/>
    <w:basedOn w:val="Normal"/>
    <w:rsid w:val="007C0C8C"/>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link w:val="SubtitleChar"/>
    <w:qFormat/>
    <w:rsid w:val="001D155D"/>
    <w:pPr>
      <w:spacing w:before="0" w:after="60" w:line="288" w:lineRule="auto"/>
      <w:jc w:val="center"/>
    </w:pPr>
    <w:rPr>
      <w:rFonts w:ascii="Arial" w:eastAsia="Times New Roman" w:hAnsi="Arial" w:cs="Times New Roman"/>
      <w:i/>
      <w:sz w:val="24"/>
      <w:szCs w:val="24"/>
    </w:rPr>
  </w:style>
  <w:style w:type="character" w:customStyle="1" w:styleId="SubtitleChar">
    <w:name w:val="Subtitle Char"/>
    <w:basedOn w:val="DefaultParagraphFont"/>
    <w:link w:val="Subtitle"/>
    <w:rsid w:val="001D155D"/>
    <w:rPr>
      <w:rFonts w:ascii="Arial" w:eastAsia="Times New Roman" w:hAnsi="Arial" w:cs="Times New Roman"/>
      <w:i/>
      <w:sz w:val="24"/>
      <w:szCs w:val="24"/>
    </w:rPr>
  </w:style>
  <w:style w:type="paragraph" w:customStyle="1" w:styleId="TitleText">
    <w:name w:val="TitleText"/>
    <w:basedOn w:val="Title"/>
    <w:link w:val="TitleTextChar"/>
    <w:unhideWhenUsed/>
    <w:qFormat/>
    <w:rsid w:val="001D155D"/>
    <w:pPr>
      <w:spacing w:before="3600" w:after="240"/>
      <w:contextualSpacing w:val="0"/>
    </w:pPr>
    <w:rPr>
      <w:rFonts w:ascii="Arial" w:eastAsia="Times New Roman" w:hAnsi="Arial" w:cs="Times New Roman"/>
      <w:b/>
      <w:color w:val="104F75"/>
      <w:spacing w:val="0"/>
      <w:kern w:val="0"/>
      <w:sz w:val="92"/>
      <w:szCs w:val="92"/>
    </w:rPr>
  </w:style>
  <w:style w:type="character" w:customStyle="1" w:styleId="TitleTextChar">
    <w:name w:val="TitleText Char"/>
    <w:link w:val="TitleText"/>
    <w:rsid w:val="001D155D"/>
    <w:rPr>
      <w:rFonts w:ascii="Arial" w:eastAsia="Times New Roman" w:hAnsi="Arial" w:cs="Times New Roman"/>
      <w:b/>
      <w:color w:val="104F75"/>
      <w:sz w:val="92"/>
      <w:szCs w:val="92"/>
    </w:rPr>
  </w:style>
  <w:style w:type="paragraph" w:customStyle="1" w:styleId="TableText">
    <w:name w:val="Table Text"/>
    <w:rsid w:val="001D155D"/>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lang w:val="en-US" w:eastAsia="en-US"/>
    </w:rPr>
  </w:style>
  <w:style w:type="paragraph" w:styleId="Title">
    <w:name w:val="Title"/>
    <w:basedOn w:val="Normal"/>
    <w:next w:val="Normal"/>
    <w:link w:val="TitleChar"/>
    <w:uiPriority w:val="10"/>
    <w:qFormat/>
    <w:rsid w:val="001D155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55D"/>
    <w:rPr>
      <w:rFonts w:asciiTheme="majorHAnsi" w:eastAsiaTheme="majorEastAsia" w:hAnsiTheme="majorHAnsi" w:cstheme="majorBidi"/>
      <w:spacing w:val="-10"/>
      <w:kern w:val="28"/>
      <w:sz w:val="56"/>
      <w:szCs w:val="56"/>
    </w:rPr>
  </w:style>
  <w:style w:type="paragraph" w:styleId="Revision">
    <w:name w:val="Revision"/>
    <w:hidden/>
    <w:uiPriority w:val="99"/>
    <w:semiHidden/>
    <w:rsid w:val="002544DE"/>
    <w:pPr>
      <w:spacing w:after="0" w:line="240" w:lineRule="auto"/>
    </w:pPr>
    <w:rPr>
      <w:rFonts w:ascii="Tahoma" w:hAnsi="Tahoma"/>
    </w:rPr>
  </w:style>
  <w:style w:type="character" w:styleId="Strong">
    <w:name w:val="Strong"/>
    <w:basedOn w:val="DefaultParagraphFont"/>
    <w:uiPriority w:val="22"/>
    <w:qFormat/>
    <w:rsid w:val="00AD0C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8276">
      <w:bodyDiv w:val="1"/>
      <w:marLeft w:val="0"/>
      <w:marRight w:val="0"/>
      <w:marTop w:val="0"/>
      <w:marBottom w:val="0"/>
      <w:divBdr>
        <w:top w:val="none" w:sz="0" w:space="0" w:color="auto"/>
        <w:left w:val="none" w:sz="0" w:space="0" w:color="auto"/>
        <w:bottom w:val="none" w:sz="0" w:space="0" w:color="auto"/>
        <w:right w:val="none" w:sz="0" w:space="0" w:color="auto"/>
      </w:divBdr>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8964385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6305463">
      <w:bodyDiv w:val="1"/>
      <w:marLeft w:val="0"/>
      <w:marRight w:val="0"/>
      <w:marTop w:val="0"/>
      <w:marBottom w:val="0"/>
      <w:divBdr>
        <w:top w:val="none" w:sz="0" w:space="0" w:color="auto"/>
        <w:left w:val="none" w:sz="0" w:space="0" w:color="auto"/>
        <w:bottom w:val="none" w:sz="0" w:space="0" w:color="auto"/>
        <w:right w:val="none" w:sz="0" w:space="0" w:color="auto"/>
      </w:divBdr>
    </w:div>
    <w:div w:id="1013186705">
      <w:bodyDiv w:val="1"/>
      <w:marLeft w:val="0"/>
      <w:marRight w:val="0"/>
      <w:marTop w:val="0"/>
      <w:marBottom w:val="0"/>
      <w:divBdr>
        <w:top w:val="none" w:sz="0" w:space="0" w:color="auto"/>
        <w:left w:val="none" w:sz="0" w:space="0" w:color="auto"/>
        <w:bottom w:val="none" w:sz="0" w:space="0" w:color="auto"/>
        <w:right w:val="none" w:sz="0" w:space="0" w:color="auto"/>
      </w:divBdr>
    </w:div>
    <w:div w:id="1223754508">
      <w:bodyDiv w:val="1"/>
      <w:marLeft w:val="0"/>
      <w:marRight w:val="0"/>
      <w:marTop w:val="0"/>
      <w:marBottom w:val="0"/>
      <w:divBdr>
        <w:top w:val="none" w:sz="0" w:space="0" w:color="auto"/>
        <w:left w:val="none" w:sz="0" w:space="0" w:color="auto"/>
        <w:bottom w:val="none" w:sz="0" w:space="0" w:color="auto"/>
        <w:right w:val="none" w:sz="0" w:space="0" w:color="auto"/>
      </w:divBdr>
    </w:div>
    <w:div w:id="1415668041">
      <w:bodyDiv w:val="1"/>
      <w:marLeft w:val="0"/>
      <w:marRight w:val="0"/>
      <w:marTop w:val="0"/>
      <w:marBottom w:val="0"/>
      <w:divBdr>
        <w:top w:val="none" w:sz="0" w:space="0" w:color="auto"/>
        <w:left w:val="none" w:sz="0" w:space="0" w:color="auto"/>
        <w:bottom w:val="none" w:sz="0" w:space="0" w:color="auto"/>
        <w:right w:val="none" w:sz="0" w:space="0" w:color="auto"/>
      </w:divBdr>
    </w:div>
    <w:div w:id="1463887128">
      <w:bodyDiv w:val="1"/>
      <w:marLeft w:val="0"/>
      <w:marRight w:val="0"/>
      <w:marTop w:val="0"/>
      <w:marBottom w:val="0"/>
      <w:divBdr>
        <w:top w:val="none" w:sz="0" w:space="0" w:color="auto"/>
        <w:left w:val="none" w:sz="0" w:space="0" w:color="auto"/>
        <w:bottom w:val="none" w:sz="0" w:space="0" w:color="auto"/>
        <w:right w:val="none" w:sz="0" w:space="0" w:color="auto"/>
      </w:divBdr>
      <w:divsChild>
        <w:div w:id="2017683956">
          <w:marLeft w:val="0"/>
          <w:marRight w:val="0"/>
          <w:marTop w:val="0"/>
          <w:marBottom w:val="0"/>
          <w:divBdr>
            <w:top w:val="none" w:sz="0" w:space="0" w:color="auto"/>
            <w:left w:val="none" w:sz="0" w:space="0" w:color="auto"/>
            <w:bottom w:val="none" w:sz="0" w:space="0" w:color="auto"/>
            <w:right w:val="none" w:sz="0" w:space="0" w:color="auto"/>
          </w:divBdr>
          <w:divsChild>
            <w:div w:id="818695163">
              <w:marLeft w:val="0"/>
              <w:marRight w:val="0"/>
              <w:marTop w:val="0"/>
              <w:marBottom w:val="0"/>
              <w:divBdr>
                <w:top w:val="none" w:sz="0" w:space="0" w:color="auto"/>
                <w:left w:val="none" w:sz="0" w:space="0" w:color="auto"/>
                <w:bottom w:val="none" w:sz="0" w:space="0" w:color="auto"/>
                <w:right w:val="none" w:sz="0" w:space="0" w:color="auto"/>
              </w:divBdr>
              <w:divsChild>
                <w:div w:id="381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93246560">
      <w:bodyDiv w:val="1"/>
      <w:marLeft w:val="0"/>
      <w:marRight w:val="0"/>
      <w:marTop w:val="0"/>
      <w:marBottom w:val="0"/>
      <w:divBdr>
        <w:top w:val="none" w:sz="0" w:space="0" w:color="auto"/>
        <w:left w:val="none" w:sz="0" w:space="0" w:color="auto"/>
        <w:bottom w:val="none" w:sz="0" w:space="0" w:color="auto"/>
        <w:right w:val="none" w:sz="0" w:space="0" w:color="auto"/>
      </w:divBdr>
    </w:div>
    <w:div w:id="1740397086">
      <w:bodyDiv w:val="1"/>
      <w:marLeft w:val="0"/>
      <w:marRight w:val="0"/>
      <w:marTop w:val="0"/>
      <w:marBottom w:val="0"/>
      <w:divBdr>
        <w:top w:val="none" w:sz="0" w:space="0" w:color="auto"/>
        <w:left w:val="none" w:sz="0" w:space="0" w:color="auto"/>
        <w:bottom w:val="none" w:sz="0" w:space="0" w:color="auto"/>
        <w:right w:val="none" w:sz="0" w:space="0" w:color="auto"/>
      </w:divBdr>
      <w:divsChild>
        <w:div w:id="362245717">
          <w:marLeft w:val="0"/>
          <w:marRight w:val="0"/>
          <w:marTop w:val="0"/>
          <w:marBottom w:val="0"/>
          <w:divBdr>
            <w:top w:val="none" w:sz="0" w:space="0" w:color="auto"/>
            <w:left w:val="none" w:sz="0" w:space="0" w:color="auto"/>
            <w:bottom w:val="none" w:sz="0" w:space="0" w:color="auto"/>
            <w:right w:val="none" w:sz="0" w:space="0" w:color="auto"/>
          </w:divBdr>
          <w:divsChild>
            <w:div w:id="500050991">
              <w:marLeft w:val="0"/>
              <w:marRight w:val="0"/>
              <w:marTop w:val="0"/>
              <w:marBottom w:val="0"/>
              <w:divBdr>
                <w:top w:val="none" w:sz="0" w:space="0" w:color="auto"/>
                <w:left w:val="none" w:sz="0" w:space="0" w:color="auto"/>
                <w:bottom w:val="none" w:sz="0" w:space="0" w:color="auto"/>
                <w:right w:val="none" w:sz="0" w:space="0" w:color="auto"/>
              </w:divBdr>
              <w:divsChild>
                <w:div w:id="5432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2666124">
      <w:bodyDiv w:val="1"/>
      <w:marLeft w:val="0"/>
      <w:marRight w:val="0"/>
      <w:marTop w:val="0"/>
      <w:marBottom w:val="0"/>
      <w:divBdr>
        <w:top w:val="none" w:sz="0" w:space="0" w:color="auto"/>
        <w:left w:val="none" w:sz="0" w:space="0" w:color="auto"/>
        <w:bottom w:val="none" w:sz="0" w:space="0" w:color="auto"/>
        <w:right w:val="none" w:sz="0" w:space="0" w:color="auto"/>
      </w:divBdr>
      <w:divsChild>
        <w:div w:id="1932737917">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sChild>
    </w:div>
    <w:div w:id="2034917390">
      <w:bodyDiv w:val="1"/>
      <w:marLeft w:val="0"/>
      <w:marRight w:val="0"/>
      <w:marTop w:val="0"/>
      <w:marBottom w:val="0"/>
      <w:divBdr>
        <w:top w:val="none" w:sz="0" w:space="0" w:color="auto"/>
        <w:left w:val="none" w:sz="0" w:space="0" w:color="auto"/>
        <w:bottom w:val="none" w:sz="0" w:space="0" w:color="auto"/>
        <w:right w:val="none" w:sz="0" w:space="0" w:color="auto"/>
      </w:divBdr>
      <w:divsChild>
        <w:div w:id="892157889">
          <w:marLeft w:val="0"/>
          <w:marRight w:val="0"/>
          <w:marTop w:val="0"/>
          <w:marBottom w:val="0"/>
          <w:divBdr>
            <w:top w:val="none" w:sz="0" w:space="0" w:color="auto"/>
            <w:left w:val="none" w:sz="0" w:space="0" w:color="auto"/>
            <w:bottom w:val="none" w:sz="0" w:space="0" w:color="auto"/>
            <w:right w:val="none" w:sz="0" w:space="0" w:color="auto"/>
          </w:divBdr>
          <w:divsChild>
            <w:div w:id="569998586">
              <w:marLeft w:val="0"/>
              <w:marRight w:val="0"/>
              <w:marTop w:val="0"/>
              <w:marBottom w:val="0"/>
              <w:divBdr>
                <w:top w:val="none" w:sz="0" w:space="0" w:color="auto"/>
                <w:left w:val="none" w:sz="0" w:space="0" w:color="auto"/>
                <w:bottom w:val="none" w:sz="0" w:space="0" w:color="auto"/>
                <w:right w:val="none" w:sz="0" w:space="0" w:color="auto"/>
              </w:divBdr>
              <w:divsChild>
                <w:div w:id="8514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76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cq.org.uk/exams-office/general-regula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bc3ff1ae850e6aa01d308b08586c654b">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d7c8f013abeeb3c4ad602a1fac7c864c"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D84EA7-8845-4DB9-A29B-FE9E6F5C9A6C}">
  <ds:schemaRefs>
    <ds:schemaRef ds:uri="http://schemas.openxmlformats.org/officeDocument/2006/bibliography"/>
  </ds:schemaRefs>
</ds:datastoreItem>
</file>

<file path=customXml/itemProps3.xml><?xml version="1.0" encoding="utf-8"?>
<ds:datastoreItem xmlns:ds="http://schemas.openxmlformats.org/officeDocument/2006/customXml" ds:itemID="{71381FAE-9968-40CE-8E2E-D805E013C49B}">
  <ds:schemaRefs>
    <ds:schemaRef ds:uri="http://schemas.microsoft.com/office/2006/metadata/properties"/>
    <ds:schemaRef ds:uri="http://schemas.microsoft.com/office/infopath/2007/PartnerControls"/>
    <ds:schemaRef ds:uri="90fd7f5a-b655-42f4-8dbb-adcdc7755f4d"/>
    <ds:schemaRef ds:uri="6cf79eac-6031-489c-8e51-c67e940ded3d"/>
  </ds:schemaRefs>
</ds:datastoreItem>
</file>

<file path=customXml/itemProps4.xml><?xml version="1.0" encoding="utf-8"?>
<ds:datastoreItem xmlns:ds="http://schemas.openxmlformats.org/officeDocument/2006/customXml" ds:itemID="{B3DF70AC-5843-45BA-B7AA-821528273A0C}">
  <ds:schemaRefs>
    <ds:schemaRef ds:uri="http://schemas.microsoft.com/sharepoint/v3/contenttype/forms"/>
  </ds:schemaRefs>
</ds:datastoreItem>
</file>

<file path=customXml/itemProps5.xml><?xml version="1.0" encoding="utf-8"?>
<ds:datastoreItem xmlns:ds="http://schemas.openxmlformats.org/officeDocument/2006/customXml" ds:itemID="{CF026FA5-CED9-45D3-A034-995AE12A2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d7f5a-b655-42f4-8dbb-adcdc7755f4d"/>
    <ds:schemaRef ds:uri="6cf79eac-6031-489c-8e51-c67e940d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2268</Words>
  <Characters>12990</Characters>
  <Application>Microsoft Office Word</Application>
  <DocSecurity>8</DocSecurity>
  <Lines>347</Lines>
  <Paragraphs>208</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Gillian Hughes</cp:lastModifiedBy>
  <cp:revision>10</cp:revision>
  <dcterms:created xsi:type="dcterms:W3CDTF">2026-01-12T10:35:00Z</dcterms:created>
  <dcterms:modified xsi:type="dcterms:W3CDTF">2026-01-14T13:47:00Z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MediaServiceImageTags">
    <vt:lpwstr/>
  </property>
</Properties>
</file>