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1E5E" w14:textId="77777777" w:rsidR="00423A3E" w:rsidRDefault="00423A3E" w:rsidP="00423A3E">
      <w:pPr>
        <w:jc w:val="center"/>
      </w:pPr>
      <w:bookmarkStart w:id="0" w:name="_Toc490256598"/>
    </w:p>
    <w:p w14:paraId="19FAE427" w14:textId="77777777" w:rsidR="00423A3E" w:rsidRDefault="00423A3E" w:rsidP="00423A3E">
      <w:pPr>
        <w:jc w:val="center"/>
      </w:pPr>
    </w:p>
    <w:p w14:paraId="490F6424" w14:textId="77777777" w:rsidR="00423A3E" w:rsidRDefault="00423A3E" w:rsidP="00423A3E">
      <w:pPr>
        <w:jc w:val="center"/>
      </w:pPr>
    </w:p>
    <w:p w14:paraId="6E8186DA" w14:textId="77777777" w:rsidR="00423A3E" w:rsidRDefault="00423A3E" w:rsidP="00423A3E">
      <w:pPr>
        <w:jc w:val="center"/>
      </w:pPr>
      <w:r>
        <w:rPr>
          <w:b/>
          <w:bCs/>
          <w:noProof/>
          <w:sz w:val="36"/>
          <w:szCs w:val="36"/>
        </w:rPr>
        <w:drawing>
          <wp:inline distT="0" distB="0" distL="0" distR="0" wp14:anchorId="3CBE005C" wp14:editId="60208CC8">
            <wp:extent cx="1434711" cy="601446"/>
            <wp:effectExtent l="0" t="0" r="0" b="8154"/>
            <wp:docPr id="2"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5" descr="Logo&#10;&#10;Description automatically generated"/>
                    <pic:cNvPicPr/>
                  </pic:nvPicPr>
                  <pic:blipFill>
                    <a:blip r:embed="rId12"/>
                    <a:srcRect/>
                    <a:stretch>
                      <a:fillRect/>
                    </a:stretch>
                  </pic:blipFill>
                  <pic:spPr>
                    <a:xfrm>
                      <a:off x="0" y="0"/>
                      <a:ext cx="1434711" cy="601446"/>
                    </a:xfrm>
                    <a:prstGeom prst="rect">
                      <a:avLst/>
                    </a:prstGeom>
                    <a:noFill/>
                    <a:ln>
                      <a:noFill/>
                      <a:prstDash/>
                    </a:ln>
                  </pic:spPr>
                </pic:pic>
              </a:graphicData>
            </a:graphic>
          </wp:inline>
        </w:drawing>
      </w:r>
    </w:p>
    <w:p w14:paraId="433232B8" w14:textId="1C1D5871" w:rsidR="00423A3E" w:rsidRPr="00423A3E" w:rsidRDefault="00423A3E" w:rsidP="00423A3E">
      <w:pPr>
        <w:spacing w:after="0"/>
        <w:jc w:val="center"/>
        <w:rPr>
          <w:rFonts w:asciiTheme="minorHAnsi" w:hAnsiTheme="minorHAnsi" w:cstheme="minorHAnsi"/>
          <w:b/>
          <w:sz w:val="44"/>
          <w:szCs w:val="44"/>
        </w:rPr>
      </w:pPr>
      <w:r w:rsidRPr="00423A3E">
        <w:rPr>
          <w:rFonts w:asciiTheme="minorHAnsi" w:hAnsiTheme="minorHAnsi" w:cstheme="minorHAnsi"/>
          <w:b/>
          <w:bCs/>
          <w:sz w:val="44"/>
          <w:szCs w:val="44"/>
        </w:rPr>
        <w:t>Special Consideration Policy</w:t>
      </w:r>
    </w:p>
    <w:p w14:paraId="77D09FE5" w14:textId="77777777" w:rsidR="00423A3E" w:rsidRPr="00423A3E" w:rsidRDefault="00423A3E" w:rsidP="00423A3E">
      <w:pPr>
        <w:spacing w:after="0"/>
        <w:jc w:val="center"/>
        <w:rPr>
          <w:rFonts w:cs="Calibri"/>
          <w:b/>
          <w:sz w:val="28"/>
          <w:szCs w:val="28"/>
        </w:rPr>
      </w:pPr>
    </w:p>
    <w:p w14:paraId="19931957" w14:textId="77777777" w:rsidR="00423A3E" w:rsidRPr="00423A3E" w:rsidRDefault="00423A3E" w:rsidP="00423A3E">
      <w:pPr>
        <w:spacing w:after="0"/>
        <w:jc w:val="center"/>
        <w:rPr>
          <w:rFonts w:cs="Calibri"/>
          <w:b/>
          <w:sz w:val="28"/>
          <w:szCs w:val="28"/>
        </w:rPr>
      </w:pPr>
    </w:p>
    <w:p w14:paraId="3B3FEFE7" w14:textId="77777777" w:rsidR="00423A3E" w:rsidRPr="00423A3E" w:rsidRDefault="00423A3E" w:rsidP="00423A3E">
      <w:pPr>
        <w:spacing w:after="0"/>
        <w:jc w:val="center"/>
        <w:rPr>
          <w:rFonts w:cs="Calibri"/>
          <w:b/>
          <w:sz w:val="28"/>
          <w:szCs w:val="28"/>
        </w:rPr>
      </w:pPr>
    </w:p>
    <w:p w14:paraId="1EE34DD5" w14:textId="77777777" w:rsidR="00423A3E" w:rsidRPr="00423A3E" w:rsidRDefault="00423A3E" w:rsidP="00423A3E">
      <w:pPr>
        <w:spacing w:after="0"/>
        <w:jc w:val="center"/>
        <w:rPr>
          <w:rFonts w:cs="Calibri"/>
          <w:b/>
          <w:sz w:val="28"/>
          <w:szCs w:val="28"/>
        </w:rPr>
      </w:pPr>
    </w:p>
    <w:p w14:paraId="112DA0D9" w14:textId="77777777" w:rsidR="00423A3E" w:rsidRPr="00423A3E" w:rsidRDefault="00423A3E" w:rsidP="00423A3E">
      <w:pPr>
        <w:spacing w:after="0"/>
        <w:jc w:val="center"/>
        <w:rPr>
          <w:rFonts w:cs="Calibri"/>
          <w:b/>
          <w:sz w:val="28"/>
          <w:szCs w:val="28"/>
        </w:rPr>
      </w:pPr>
    </w:p>
    <w:p w14:paraId="1E806EB7" w14:textId="77777777" w:rsidR="00423A3E" w:rsidRPr="00423A3E" w:rsidRDefault="00423A3E" w:rsidP="00423A3E">
      <w:pPr>
        <w:spacing w:after="0"/>
        <w:jc w:val="center"/>
        <w:rPr>
          <w:rFonts w:cs="Calibri"/>
          <w:b/>
          <w:sz w:val="28"/>
          <w:szCs w:val="28"/>
        </w:rPr>
      </w:pPr>
    </w:p>
    <w:p w14:paraId="402419B4" w14:textId="77777777" w:rsidR="00423A3E" w:rsidRPr="00423A3E" w:rsidRDefault="00423A3E" w:rsidP="00423A3E">
      <w:pPr>
        <w:spacing w:after="0"/>
        <w:jc w:val="center"/>
        <w:rPr>
          <w:rFonts w:cs="Calibri"/>
          <w:b/>
          <w:sz w:val="28"/>
          <w:szCs w:val="28"/>
        </w:rPr>
      </w:pPr>
    </w:p>
    <w:p w14:paraId="43FAE336" w14:textId="77777777" w:rsidR="00423A3E" w:rsidRPr="00423A3E" w:rsidRDefault="00423A3E" w:rsidP="00423A3E">
      <w:pPr>
        <w:spacing w:before="0" w:after="0"/>
        <w:ind w:left="-709"/>
        <w:rPr>
          <w:rFonts w:asciiTheme="minorHAnsi" w:hAnsiTheme="minorHAnsi" w:cstheme="minorHAnsi"/>
          <w:sz w:val="28"/>
          <w:szCs w:val="28"/>
        </w:rPr>
      </w:pPr>
      <w:r w:rsidRPr="00423A3E">
        <w:rPr>
          <w:rFonts w:asciiTheme="minorHAnsi" w:hAnsiTheme="minorHAnsi" w:cstheme="minorHAnsi"/>
          <w:b/>
          <w:bCs/>
          <w:sz w:val="28"/>
          <w:szCs w:val="28"/>
        </w:rPr>
        <w:t>Date written:</w:t>
      </w:r>
      <w:r w:rsidRPr="00423A3E">
        <w:rPr>
          <w:rFonts w:asciiTheme="minorHAnsi" w:hAnsiTheme="minorHAnsi" w:cstheme="minorHAnsi"/>
          <w:color w:val="008000"/>
          <w:sz w:val="28"/>
          <w:szCs w:val="28"/>
        </w:rPr>
        <w:t xml:space="preserve"> </w:t>
      </w:r>
      <w:r w:rsidRPr="00423A3E">
        <w:rPr>
          <w:rFonts w:asciiTheme="minorHAnsi" w:hAnsiTheme="minorHAnsi" w:cstheme="minorHAnsi"/>
          <w:sz w:val="28"/>
          <w:szCs w:val="28"/>
        </w:rPr>
        <w:t>February 2021</w:t>
      </w:r>
    </w:p>
    <w:p w14:paraId="0AEB59C6" w14:textId="77777777" w:rsidR="00423A3E" w:rsidRPr="00423A3E" w:rsidRDefault="00423A3E" w:rsidP="00423A3E">
      <w:pPr>
        <w:spacing w:before="0" w:after="0"/>
        <w:ind w:left="-709"/>
        <w:rPr>
          <w:rFonts w:asciiTheme="minorHAnsi" w:hAnsiTheme="minorHAnsi" w:cstheme="minorHAnsi"/>
          <w:sz w:val="28"/>
          <w:szCs w:val="28"/>
        </w:rPr>
      </w:pPr>
    </w:p>
    <w:p w14:paraId="01DFBB87" w14:textId="77777777" w:rsidR="00423A3E" w:rsidRPr="00423A3E" w:rsidRDefault="00423A3E" w:rsidP="00423A3E">
      <w:pPr>
        <w:spacing w:before="0" w:after="0"/>
        <w:ind w:left="-709"/>
        <w:rPr>
          <w:rFonts w:asciiTheme="minorHAnsi" w:hAnsiTheme="minorHAnsi" w:cstheme="minorHAnsi"/>
          <w:sz w:val="28"/>
          <w:szCs w:val="28"/>
        </w:rPr>
      </w:pPr>
      <w:r w:rsidRPr="00423A3E">
        <w:rPr>
          <w:rFonts w:asciiTheme="minorHAnsi" w:hAnsiTheme="minorHAnsi" w:cstheme="minorHAnsi"/>
          <w:b/>
          <w:bCs/>
          <w:sz w:val="28"/>
          <w:szCs w:val="28"/>
        </w:rPr>
        <w:t>Written by:</w:t>
      </w:r>
      <w:r w:rsidRPr="00423A3E">
        <w:rPr>
          <w:rFonts w:asciiTheme="minorHAnsi" w:hAnsiTheme="minorHAnsi" w:cstheme="minorHAnsi"/>
          <w:sz w:val="28"/>
          <w:szCs w:val="28"/>
        </w:rPr>
        <w:t xml:space="preserve"> Head of Education Director of Cairn Education </w:t>
      </w:r>
    </w:p>
    <w:p w14:paraId="7F29DF2A" w14:textId="77777777" w:rsidR="00423A3E" w:rsidRPr="00423A3E" w:rsidRDefault="00423A3E" w:rsidP="00423A3E">
      <w:pPr>
        <w:spacing w:before="0" w:after="0"/>
        <w:rPr>
          <w:rFonts w:asciiTheme="minorHAnsi" w:hAnsiTheme="minorHAnsi" w:cstheme="minorHAnsi"/>
          <w:sz w:val="28"/>
          <w:szCs w:val="28"/>
        </w:rPr>
      </w:pPr>
    </w:p>
    <w:p w14:paraId="04634626" w14:textId="0E798886" w:rsidR="00423A3E" w:rsidRPr="00423A3E" w:rsidRDefault="00423A3E" w:rsidP="00423A3E">
      <w:pPr>
        <w:spacing w:before="0" w:after="0"/>
        <w:ind w:left="-709"/>
        <w:rPr>
          <w:rFonts w:asciiTheme="minorHAnsi" w:hAnsiTheme="minorHAnsi" w:cstheme="minorHAnsi"/>
          <w:sz w:val="28"/>
          <w:szCs w:val="28"/>
        </w:rPr>
      </w:pPr>
      <w:r w:rsidRPr="00423A3E">
        <w:rPr>
          <w:rFonts w:asciiTheme="minorHAnsi" w:hAnsiTheme="minorHAnsi" w:cstheme="minorHAnsi"/>
          <w:b/>
          <w:bCs/>
          <w:sz w:val="28"/>
          <w:szCs w:val="28"/>
        </w:rPr>
        <w:t>Date agreed and ratified by:</w:t>
      </w:r>
      <w:r w:rsidRPr="00423A3E">
        <w:rPr>
          <w:rFonts w:asciiTheme="minorHAnsi" w:hAnsiTheme="minorHAnsi" w:cstheme="minorHAnsi"/>
          <w:sz w:val="28"/>
          <w:szCs w:val="28"/>
        </w:rPr>
        <w:t xml:space="preserve"> September 2022</w:t>
      </w:r>
    </w:p>
    <w:p w14:paraId="6F86DBF8" w14:textId="77777777" w:rsidR="00423A3E" w:rsidRPr="00423A3E" w:rsidRDefault="00423A3E" w:rsidP="00423A3E">
      <w:pPr>
        <w:spacing w:before="0" w:after="0"/>
        <w:ind w:left="-709"/>
        <w:rPr>
          <w:rFonts w:asciiTheme="minorHAnsi" w:hAnsiTheme="minorHAnsi" w:cstheme="minorHAnsi"/>
          <w:color w:val="008000"/>
          <w:sz w:val="28"/>
          <w:szCs w:val="28"/>
        </w:rPr>
      </w:pPr>
    </w:p>
    <w:p w14:paraId="23B1B3D4" w14:textId="519CB390" w:rsidR="00423A3E" w:rsidRPr="00423A3E" w:rsidRDefault="00423A3E" w:rsidP="00423A3E">
      <w:pPr>
        <w:spacing w:before="0" w:after="0"/>
        <w:ind w:left="-709"/>
        <w:rPr>
          <w:rFonts w:asciiTheme="minorHAnsi" w:hAnsiTheme="minorHAnsi" w:cstheme="minorHAnsi"/>
          <w:b/>
          <w:bCs/>
          <w:sz w:val="28"/>
          <w:szCs w:val="28"/>
        </w:rPr>
      </w:pPr>
      <w:r w:rsidRPr="00423A3E">
        <w:rPr>
          <w:rFonts w:asciiTheme="minorHAnsi" w:hAnsiTheme="minorHAnsi" w:cstheme="minorHAnsi"/>
          <w:b/>
          <w:bCs/>
          <w:sz w:val="28"/>
          <w:szCs w:val="28"/>
        </w:rPr>
        <w:t>Date of review</w:t>
      </w:r>
      <w:r w:rsidR="00A36085">
        <w:rPr>
          <w:rFonts w:asciiTheme="minorHAnsi" w:hAnsiTheme="minorHAnsi" w:cstheme="minorHAnsi"/>
          <w:b/>
          <w:bCs/>
          <w:sz w:val="28"/>
          <w:szCs w:val="28"/>
        </w:rPr>
        <w:t xml:space="preserve">: </w:t>
      </w:r>
      <w:r w:rsidR="00DA7A20">
        <w:rPr>
          <w:rFonts w:asciiTheme="minorHAnsi" w:hAnsiTheme="minorHAnsi" w:cstheme="minorHAnsi"/>
          <w:sz w:val="28"/>
          <w:szCs w:val="28"/>
        </w:rPr>
        <w:t>November 2025</w:t>
      </w:r>
    </w:p>
    <w:p w14:paraId="734C93DE" w14:textId="77777777" w:rsidR="00423A3E" w:rsidRPr="00423A3E" w:rsidRDefault="00423A3E" w:rsidP="00423A3E">
      <w:pPr>
        <w:spacing w:before="0" w:after="0"/>
        <w:ind w:left="-709"/>
        <w:rPr>
          <w:rFonts w:asciiTheme="minorHAnsi" w:hAnsiTheme="minorHAnsi" w:cstheme="minorHAnsi"/>
          <w:b/>
          <w:bCs/>
          <w:sz w:val="28"/>
          <w:szCs w:val="28"/>
        </w:rPr>
      </w:pPr>
    </w:p>
    <w:p w14:paraId="5BD1B344" w14:textId="54048265" w:rsidR="00423A3E" w:rsidRPr="00423A3E" w:rsidRDefault="00423A3E" w:rsidP="00423A3E">
      <w:pPr>
        <w:spacing w:before="0" w:after="0"/>
        <w:ind w:left="-709"/>
        <w:rPr>
          <w:rFonts w:asciiTheme="minorHAnsi" w:hAnsiTheme="minorHAnsi" w:cstheme="minorHAnsi"/>
          <w:sz w:val="28"/>
          <w:szCs w:val="28"/>
        </w:rPr>
      </w:pPr>
      <w:r w:rsidRPr="00423A3E">
        <w:rPr>
          <w:rFonts w:asciiTheme="minorHAnsi" w:hAnsiTheme="minorHAnsi" w:cstheme="minorHAnsi"/>
          <w:b/>
          <w:bCs/>
          <w:sz w:val="28"/>
          <w:szCs w:val="28"/>
        </w:rPr>
        <w:t>Date of next review:</w:t>
      </w:r>
      <w:r w:rsidRPr="00423A3E">
        <w:rPr>
          <w:rFonts w:asciiTheme="minorHAnsi" w:hAnsiTheme="minorHAnsi" w:cstheme="minorHAnsi"/>
          <w:color w:val="000000" w:themeColor="text1"/>
          <w:sz w:val="28"/>
          <w:szCs w:val="28"/>
          <w:lang w:val="en-US"/>
        </w:rPr>
        <w:t xml:space="preserve"> </w:t>
      </w:r>
      <w:r w:rsidR="00A03E93">
        <w:rPr>
          <w:rFonts w:asciiTheme="minorHAnsi" w:hAnsiTheme="minorHAnsi" w:cstheme="minorHAnsi"/>
          <w:color w:val="000000" w:themeColor="text1"/>
          <w:sz w:val="28"/>
          <w:szCs w:val="28"/>
          <w:lang w:val="en-US"/>
        </w:rPr>
        <w:t>November 202</w:t>
      </w:r>
      <w:r w:rsidR="00DA7A20">
        <w:rPr>
          <w:rFonts w:asciiTheme="minorHAnsi" w:hAnsiTheme="minorHAnsi" w:cstheme="minorHAnsi"/>
          <w:color w:val="000000" w:themeColor="text1"/>
          <w:sz w:val="28"/>
          <w:szCs w:val="28"/>
          <w:lang w:val="en-US"/>
        </w:rPr>
        <w:t>6</w:t>
      </w:r>
    </w:p>
    <w:p w14:paraId="16D72F37" w14:textId="77777777" w:rsidR="00423A3E" w:rsidRPr="00423A3E" w:rsidRDefault="00423A3E" w:rsidP="00423A3E">
      <w:pPr>
        <w:spacing w:before="0" w:after="0"/>
        <w:ind w:left="-709"/>
        <w:rPr>
          <w:rFonts w:asciiTheme="minorHAnsi" w:hAnsiTheme="minorHAnsi" w:cstheme="minorHAnsi"/>
          <w:color w:val="008000"/>
          <w:sz w:val="28"/>
          <w:szCs w:val="28"/>
        </w:rPr>
      </w:pPr>
    </w:p>
    <w:p w14:paraId="583B1FF4" w14:textId="67069C41" w:rsidR="00423A3E" w:rsidRPr="00423A3E" w:rsidRDefault="00423A3E" w:rsidP="00423A3E">
      <w:pPr>
        <w:spacing w:before="0" w:after="0"/>
        <w:ind w:left="-709"/>
        <w:rPr>
          <w:rFonts w:asciiTheme="minorHAnsi" w:hAnsiTheme="minorHAnsi" w:cstheme="minorHAnsi"/>
          <w:sz w:val="28"/>
          <w:szCs w:val="28"/>
        </w:rPr>
      </w:pPr>
      <w:r w:rsidRPr="00423A3E">
        <w:rPr>
          <w:rFonts w:asciiTheme="minorHAnsi" w:hAnsiTheme="minorHAnsi" w:cstheme="minorHAnsi"/>
          <w:b/>
          <w:bCs/>
          <w:sz w:val="28"/>
          <w:szCs w:val="28"/>
        </w:rPr>
        <w:t>Version:</w:t>
      </w:r>
      <w:r w:rsidRPr="00423A3E">
        <w:rPr>
          <w:rFonts w:asciiTheme="minorHAnsi" w:hAnsiTheme="minorHAnsi" w:cstheme="minorHAnsi"/>
          <w:sz w:val="28"/>
          <w:szCs w:val="28"/>
        </w:rPr>
        <w:t xml:space="preserve"> </w:t>
      </w:r>
      <w:r w:rsidR="00DA7A20">
        <w:rPr>
          <w:rFonts w:asciiTheme="minorHAnsi" w:hAnsiTheme="minorHAnsi" w:cstheme="minorHAnsi"/>
          <w:sz w:val="28"/>
          <w:szCs w:val="28"/>
        </w:rPr>
        <w:t>5</w:t>
      </w:r>
    </w:p>
    <w:p w14:paraId="6F45BEB6" w14:textId="77777777" w:rsidR="00423A3E" w:rsidRPr="00423A3E" w:rsidRDefault="00423A3E" w:rsidP="00423A3E">
      <w:pPr>
        <w:spacing w:before="0" w:after="0"/>
        <w:ind w:left="-709"/>
        <w:rPr>
          <w:rFonts w:asciiTheme="minorHAnsi" w:hAnsiTheme="minorHAnsi" w:cstheme="minorHAnsi"/>
          <w:color w:val="008000"/>
          <w:sz w:val="28"/>
          <w:szCs w:val="28"/>
        </w:rPr>
      </w:pPr>
    </w:p>
    <w:p w14:paraId="61B23B9C" w14:textId="77777777" w:rsidR="00423A3E" w:rsidRPr="00423A3E" w:rsidRDefault="00423A3E" w:rsidP="00423A3E">
      <w:pPr>
        <w:spacing w:before="0" w:after="0"/>
        <w:ind w:left="-709"/>
        <w:jc w:val="center"/>
        <w:rPr>
          <w:rFonts w:asciiTheme="minorHAnsi" w:hAnsiTheme="minorHAnsi" w:cstheme="minorHAnsi"/>
          <w:sz w:val="28"/>
          <w:szCs w:val="28"/>
        </w:rPr>
      </w:pPr>
      <w:r w:rsidRPr="00423A3E">
        <w:rPr>
          <w:rFonts w:asciiTheme="minorHAnsi" w:eastAsia="Arial" w:hAnsiTheme="minorHAnsi" w:cstheme="minorHAnsi"/>
          <w:b/>
          <w:bCs/>
          <w:sz w:val="28"/>
          <w:szCs w:val="28"/>
          <w:lang w:val="en-US"/>
        </w:rPr>
        <w:t xml:space="preserve">This policy will be reviewed </w:t>
      </w:r>
      <w:r w:rsidRPr="00423A3E">
        <w:rPr>
          <w:rFonts w:asciiTheme="minorHAnsi" w:eastAsia="Arial" w:hAnsiTheme="minorHAnsi" w:cstheme="minorHAnsi"/>
          <w:b/>
          <w:bCs/>
          <w:sz w:val="28"/>
          <w:szCs w:val="28"/>
          <w:u w:val="single"/>
          <w:lang w:val="en-US"/>
        </w:rPr>
        <w:t xml:space="preserve">at least </w:t>
      </w:r>
      <w:r w:rsidRPr="00423A3E">
        <w:rPr>
          <w:rFonts w:asciiTheme="minorHAnsi" w:eastAsia="Arial" w:hAnsiTheme="minorHAnsi" w:cstheme="minorHAnsi"/>
          <w:b/>
          <w:bCs/>
          <w:sz w:val="28"/>
          <w:szCs w:val="28"/>
          <w:lang w:val="en-US"/>
        </w:rPr>
        <w:t>annually and/or following any updates to national and local guidance and procedures.</w:t>
      </w:r>
    </w:p>
    <w:p w14:paraId="0DA5B44E" w14:textId="77777777" w:rsidR="00423A3E" w:rsidRPr="00423A3E" w:rsidRDefault="00423A3E" w:rsidP="00423A3E">
      <w:pPr>
        <w:spacing w:after="0"/>
        <w:ind w:left="-709"/>
        <w:jc w:val="center"/>
        <w:rPr>
          <w:rFonts w:asciiTheme="minorHAnsi" w:eastAsia="Arial" w:hAnsiTheme="minorHAnsi" w:cstheme="minorHAnsi"/>
          <w:b/>
          <w:bCs/>
          <w:sz w:val="30"/>
          <w:szCs w:val="32"/>
          <w:lang w:val="en-US"/>
        </w:rPr>
      </w:pPr>
    </w:p>
    <w:p w14:paraId="2902C5A4" w14:textId="77777777" w:rsidR="00423A3E" w:rsidRPr="00423A3E" w:rsidRDefault="00423A3E" w:rsidP="00423A3E">
      <w:pPr>
        <w:spacing w:after="0"/>
        <w:ind w:left="-709"/>
        <w:jc w:val="center"/>
        <w:rPr>
          <w:rFonts w:asciiTheme="minorHAnsi" w:eastAsia="Arial" w:hAnsiTheme="minorHAnsi" w:cstheme="minorHAnsi"/>
          <w:b/>
          <w:bCs/>
          <w:sz w:val="30"/>
          <w:szCs w:val="32"/>
          <w:lang w:val="en-US"/>
        </w:rPr>
      </w:pPr>
    </w:p>
    <w:p w14:paraId="6A64EBFC" w14:textId="77777777" w:rsidR="00423A3E" w:rsidRPr="00423A3E" w:rsidRDefault="00423A3E" w:rsidP="00423A3E">
      <w:pPr>
        <w:spacing w:after="0"/>
        <w:ind w:left="-709"/>
        <w:jc w:val="center"/>
        <w:rPr>
          <w:rFonts w:asciiTheme="minorHAnsi" w:eastAsia="Arial" w:hAnsiTheme="minorHAnsi" w:cstheme="minorHAnsi"/>
          <w:b/>
          <w:bCs/>
          <w:sz w:val="30"/>
          <w:szCs w:val="32"/>
          <w:lang w:val="en-US"/>
        </w:rPr>
      </w:pPr>
    </w:p>
    <w:p w14:paraId="11EA51B4" w14:textId="6B91FE12" w:rsidR="00423A3E" w:rsidRPr="00423A3E" w:rsidRDefault="00423A3E">
      <w:pPr>
        <w:spacing w:before="0" w:after="200" w:line="276" w:lineRule="auto"/>
        <w:rPr>
          <w:rFonts w:asciiTheme="minorHAnsi" w:eastAsia="Times New Roman" w:hAnsiTheme="minorHAnsi" w:cstheme="minorHAnsi"/>
          <w:b/>
          <w:color w:val="003399"/>
          <w:sz w:val="24"/>
          <w:szCs w:val="28"/>
        </w:rPr>
      </w:pPr>
      <w:r w:rsidRPr="00423A3E">
        <w:rPr>
          <w:rFonts w:asciiTheme="minorHAnsi" w:hAnsiTheme="minorHAnsi" w:cstheme="minorHAnsi"/>
        </w:rPr>
        <w:br w:type="page"/>
      </w:r>
    </w:p>
    <w:p w14:paraId="5ACCFB83" w14:textId="77777777" w:rsidR="00086102" w:rsidRDefault="00086102" w:rsidP="00844861">
      <w:pPr>
        <w:pStyle w:val="Headinglevel1"/>
        <w:tabs>
          <w:tab w:val="left" w:pos="8870"/>
        </w:tabs>
        <w:spacing w:line="276" w:lineRule="auto"/>
      </w:pPr>
    </w:p>
    <w:p w14:paraId="7943A568" w14:textId="3E6ED987" w:rsidR="00CB15CC" w:rsidRPr="005F2826" w:rsidRDefault="00134173" w:rsidP="005F2826">
      <w:pPr>
        <w:pStyle w:val="Headinglevel1"/>
        <w:spacing w:line="276" w:lineRule="auto"/>
        <w:rPr>
          <w:szCs w:val="24"/>
        </w:rPr>
      </w:pPr>
      <w:bookmarkStart w:id="1" w:name="_Toc113048670"/>
      <w:r w:rsidRPr="00F642BC">
        <w:rPr>
          <w:szCs w:val="24"/>
        </w:rPr>
        <w:t xml:space="preserve">Key staff involved in </w:t>
      </w:r>
      <w:bookmarkEnd w:id="0"/>
      <w:r w:rsidRPr="00F642BC">
        <w:rPr>
          <w:szCs w:val="24"/>
        </w:rPr>
        <w:t xml:space="preserve">the </w:t>
      </w:r>
      <w:r w:rsidR="009E0134">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3"/>
        <w:gridCol w:w="6643"/>
      </w:tblGrid>
      <w:tr w:rsidR="00F642BC" w:rsidRPr="005F7A11" w14:paraId="582B83BA" w14:textId="77777777" w:rsidTr="00A36085">
        <w:tc>
          <w:tcPr>
            <w:tcW w:w="2363" w:type="dxa"/>
            <w:shd w:val="clear" w:color="auto" w:fill="C6D9F1" w:themeFill="text2" w:themeFillTint="33"/>
          </w:tcPr>
          <w:p w14:paraId="7B8903F9" w14:textId="77777777" w:rsidR="00F642BC" w:rsidRPr="005F7A11" w:rsidRDefault="00F642BC" w:rsidP="000C6DAE">
            <w:pPr>
              <w:jc w:val="both"/>
              <w:rPr>
                <w:rFonts w:cs="Tahoma"/>
                <w:bCs/>
                <w:sz w:val="20"/>
                <w:szCs w:val="20"/>
              </w:rPr>
            </w:pPr>
            <w:bookmarkStart w:id="2" w:name="_Hlk20227038"/>
            <w:bookmarkStart w:id="3" w:name="_Hlk20226988"/>
            <w:r w:rsidRPr="005F7A11">
              <w:rPr>
                <w:rFonts w:cs="Tahoma"/>
                <w:bCs/>
                <w:sz w:val="20"/>
                <w:szCs w:val="20"/>
              </w:rPr>
              <w:t>Role</w:t>
            </w:r>
          </w:p>
        </w:tc>
        <w:tc>
          <w:tcPr>
            <w:tcW w:w="6643" w:type="dxa"/>
            <w:shd w:val="clear" w:color="auto" w:fill="C6D9F1" w:themeFill="text2" w:themeFillTint="33"/>
          </w:tcPr>
          <w:p w14:paraId="526A6EDA" w14:textId="77777777" w:rsidR="00F642BC" w:rsidRPr="005F7A11" w:rsidRDefault="00F642BC" w:rsidP="000C6DAE">
            <w:pPr>
              <w:jc w:val="both"/>
              <w:rPr>
                <w:rFonts w:cs="Tahoma"/>
                <w:bCs/>
                <w:sz w:val="20"/>
                <w:szCs w:val="20"/>
              </w:rPr>
            </w:pPr>
            <w:r w:rsidRPr="005F7A11">
              <w:rPr>
                <w:rFonts w:cs="Tahoma"/>
                <w:bCs/>
                <w:sz w:val="20"/>
                <w:szCs w:val="20"/>
              </w:rPr>
              <w:t>Name(s)</w:t>
            </w:r>
          </w:p>
        </w:tc>
      </w:tr>
      <w:tr w:rsidR="001C4840" w:rsidRPr="00B96C25" w14:paraId="6479AD77" w14:textId="77777777" w:rsidTr="00A36085">
        <w:tc>
          <w:tcPr>
            <w:tcW w:w="2363" w:type="dxa"/>
          </w:tcPr>
          <w:p w14:paraId="466CC063" w14:textId="4A5C22C9" w:rsidR="001C4840" w:rsidRPr="005F7A11" w:rsidRDefault="00CF66BA" w:rsidP="00844861">
            <w:pPr>
              <w:jc w:val="both"/>
              <w:rPr>
                <w:rFonts w:cs="Tahoma"/>
                <w:sz w:val="20"/>
                <w:szCs w:val="20"/>
              </w:rPr>
            </w:pPr>
            <w:r w:rsidRPr="005F7A11">
              <w:rPr>
                <w:rFonts w:cs="Tahoma"/>
                <w:sz w:val="20"/>
                <w:szCs w:val="20"/>
              </w:rPr>
              <w:t>Senior leader(s)</w:t>
            </w:r>
          </w:p>
        </w:tc>
        <w:tc>
          <w:tcPr>
            <w:tcW w:w="6643" w:type="dxa"/>
          </w:tcPr>
          <w:p w14:paraId="551D6A09" w14:textId="5B12C47A" w:rsidR="001C4840" w:rsidRPr="005F7A11" w:rsidRDefault="00423A3E" w:rsidP="00844861">
            <w:pPr>
              <w:jc w:val="both"/>
              <w:rPr>
                <w:rFonts w:cs="Tahoma"/>
                <w:b/>
              </w:rPr>
            </w:pPr>
            <w:r>
              <w:rPr>
                <w:rFonts w:cs="Tahoma"/>
                <w:b/>
              </w:rPr>
              <w:t>Rachael Thompson</w:t>
            </w:r>
          </w:p>
        </w:tc>
      </w:tr>
      <w:tr w:rsidR="00844861" w:rsidRPr="00B96C25" w14:paraId="791D6E0A" w14:textId="77777777" w:rsidTr="00A36085">
        <w:tc>
          <w:tcPr>
            <w:tcW w:w="2363" w:type="dxa"/>
          </w:tcPr>
          <w:p w14:paraId="58D5F6D9" w14:textId="05DEC35A" w:rsidR="00844861" w:rsidRPr="005F7A11" w:rsidRDefault="00CF66BA" w:rsidP="00844861">
            <w:pPr>
              <w:jc w:val="both"/>
              <w:rPr>
                <w:rFonts w:cs="Tahoma"/>
                <w:sz w:val="20"/>
                <w:szCs w:val="20"/>
              </w:rPr>
            </w:pPr>
            <w:r w:rsidRPr="005F7A11">
              <w:rPr>
                <w:rFonts w:cs="Tahoma"/>
                <w:sz w:val="20"/>
                <w:szCs w:val="20"/>
              </w:rPr>
              <w:t xml:space="preserve">ALS </w:t>
            </w:r>
            <w:proofErr w:type="gramStart"/>
            <w:r w:rsidRPr="005F7A11">
              <w:rPr>
                <w:rFonts w:cs="Tahoma"/>
                <w:sz w:val="20"/>
                <w:szCs w:val="20"/>
              </w:rPr>
              <w:t>lead</w:t>
            </w:r>
            <w:proofErr w:type="gramEnd"/>
            <w:r w:rsidRPr="005F7A11">
              <w:rPr>
                <w:rFonts w:cs="Tahoma"/>
                <w:sz w:val="20"/>
                <w:szCs w:val="20"/>
              </w:rPr>
              <w:t>/</w:t>
            </w:r>
            <w:r w:rsidR="00844861" w:rsidRPr="005F7A11">
              <w:rPr>
                <w:rFonts w:cs="Tahoma"/>
                <w:sz w:val="20"/>
                <w:szCs w:val="20"/>
              </w:rPr>
              <w:t>SENCo</w:t>
            </w:r>
          </w:p>
        </w:tc>
        <w:tc>
          <w:tcPr>
            <w:tcW w:w="6643" w:type="dxa"/>
          </w:tcPr>
          <w:p w14:paraId="236BC97C" w14:textId="0E338233" w:rsidR="00844861" w:rsidRPr="005F7A11" w:rsidRDefault="00423A3E" w:rsidP="00423A3E">
            <w:pPr>
              <w:tabs>
                <w:tab w:val="left" w:pos="1630"/>
              </w:tabs>
              <w:jc w:val="both"/>
              <w:rPr>
                <w:rFonts w:cs="Tahoma"/>
                <w:b/>
              </w:rPr>
            </w:pPr>
            <w:r>
              <w:rPr>
                <w:rFonts w:cs="Tahoma"/>
                <w:b/>
              </w:rPr>
              <w:t>Rachael Thompson</w:t>
            </w:r>
          </w:p>
        </w:tc>
      </w:tr>
      <w:tr w:rsidR="00844861" w:rsidRPr="00B96C25" w14:paraId="5D22674B" w14:textId="77777777" w:rsidTr="00A36085">
        <w:tc>
          <w:tcPr>
            <w:tcW w:w="2363" w:type="dxa"/>
          </w:tcPr>
          <w:p w14:paraId="79136739" w14:textId="38AB0B6D" w:rsidR="00844861" w:rsidRPr="005F7A11" w:rsidRDefault="00EE5B75" w:rsidP="00844861">
            <w:pPr>
              <w:jc w:val="both"/>
              <w:rPr>
                <w:rFonts w:cs="Tahoma"/>
                <w:sz w:val="20"/>
                <w:szCs w:val="20"/>
              </w:rPr>
            </w:pPr>
            <w:r w:rsidRPr="005F7A11">
              <w:rPr>
                <w:rFonts w:cs="Tahoma"/>
                <w:sz w:val="20"/>
                <w:szCs w:val="20"/>
              </w:rPr>
              <w:t>Exams officer</w:t>
            </w:r>
          </w:p>
        </w:tc>
        <w:tc>
          <w:tcPr>
            <w:tcW w:w="6643" w:type="dxa"/>
          </w:tcPr>
          <w:p w14:paraId="786BDDA1" w14:textId="39D4258C" w:rsidR="00844861" w:rsidRPr="005F7A11" w:rsidRDefault="006460BC" w:rsidP="00844861">
            <w:pPr>
              <w:jc w:val="both"/>
              <w:rPr>
                <w:rFonts w:cs="Tahoma"/>
                <w:b/>
              </w:rPr>
            </w:pPr>
            <w:r>
              <w:rPr>
                <w:rFonts w:cs="Tahoma"/>
                <w:b/>
              </w:rPr>
              <w:t>Natasha Colahan</w:t>
            </w:r>
          </w:p>
        </w:tc>
      </w:tr>
      <w:tr w:rsidR="00844861" w:rsidRPr="00B96C25" w14:paraId="672E7BA8" w14:textId="77777777" w:rsidTr="00A36085">
        <w:tc>
          <w:tcPr>
            <w:tcW w:w="2363" w:type="dxa"/>
          </w:tcPr>
          <w:p w14:paraId="2853DD48" w14:textId="14E22B71" w:rsidR="00844861" w:rsidRPr="005F7A11" w:rsidRDefault="00844861" w:rsidP="00844861">
            <w:pPr>
              <w:jc w:val="both"/>
              <w:rPr>
                <w:rFonts w:cs="Tahoma"/>
                <w:sz w:val="20"/>
                <w:szCs w:val="20"/>
              </w:rPr>
            </w:pPr>
          </w:p>
        </w:tc>
        <w:tc>
          <w:tcPr>
            <w:tcW w:w="6643" w:type="dxa"/>
          </w:tcPr>
          <w:p w14:paraId="345CCCED" w14:textId="77777777" w:rsidR="00844861" w:rsidRPr="005F7A11" w:rsidRDefault="00844861" w:rsidP="00844861">
            <w:pPr>
              <w:jc w:val="both"/>
              <w:rPr>
                <w:rFonts w:cs="Tahoma"/>
                <w:b/>
              </w:rPr>
            </w:pPr>
          </w:p>
        </w:tc>
      </w:tr>
      <w:bookmarkEnd w:id="2"/>
    </w:tbl>
    <w:p w14:paraId="332D7B12" w14:textId="4BADA4D8" w:rsidR="009D3D37" w:rsidRDefault="009D3D37">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4" w:name="_Toc528165216" w:displacedByCustomXml="next"/>
    <w:sdt>
      <w:sdtPr>
        <w:rPr>
          <w:rFonts w:ascii="Tahoma" w:eastAsiaTheme="minorEastAsia" w:hAnsi="Tahoma" w:cs="Tahoma"/>
          <w:b w:val="0"/>
          <w:bCs w:val="0"/>
          <w:color w:val="auto"/>
          <w:sz w:val="22"/>
          <w:szCs w:val="22"/>
          <w:lang w:val="en-GB" w:eastAsia="en-GB"/>
        </w:rPr>
        <w:id w:val="872961532"/>
        <w:docPartObj>
          <w:docPartGallery w:val="Table of Contents"/>
          <w:docPartUnique/>
        </w:docPartObj>
      </w:sdtPr>
      <w:sdtEndPr>
        <w:rPr>
          <w:rFonts w:cstheme="minorBidi"/>
          <w:noProof/>
        </w:rPr>
      </w:sdtEndPr>
      <w:sdtContent>
        <w:p w14:paraId="0560A5A1" w14:textId="55F458EB" w:rsidR="002E47DA" w:rsidRPr="0057616C" w:rsidRDefault="002E47DA">
          <w:pPr>
            <w:pStyle w:val="TOCHeading"/>
            <w:rPr>
              <w:rFonts w:ascii="Tahoma" w:hAnsi="Tahoma" w:cs="Tahoma"/>
              <w:sz w:val="24"/>
              <w:szCs w:val="24"/>
            </w:rPr>
          </w:pPr>
          <w:r w:rsidRPr="0057616C">
            <w:rPr>
              <w:rFonts w:ascii="Tahoma" w:hAnsi="Tahoma" w:cs="Tahoma"/>
              <w:sz w:val="24"/>
              <w:szCs w:val="24"/>
            </w:rPr>
            <w:t>Contents</w:t>
          </w:r>
        </w:p>
        <w:p w14:paraId="7194443E" w14:textId="2BA9EE76" w:rsidR="0022285F" w:rsidRDefault="002E47DA">
          <w:pPr>
            <w:pStyle w:val="TOC1"/>
            <w:tabs>
              <w:tab w:val="right" w:leader="dot" w:pos="10042"/>
            </w:tabs>
            <w:rPr>
              <w:rFonts w:asciiTheme="minorHAnsi" w:hAnsiTheme="minorHAnsi"/>
              <w:noProof/>
              <w:sz w:val="24"/>
              <w:szCs w:val="24"/>
            </w:rPr>
          </w:pPr>
          <w:r>
            <w:fldChar w:fldCharType="begin"/>
          </w:r>
          <w:r>
            <w:instrText xml:space="preserve"> TOC \o "1-3" \h \z \u </w:instrText>
          </w:r>
          <w:r>
            <w:fldChar w:fldCharType="separate"/>
          </w:r>
          <w:hyperlink w:anchor="_Toc113048670" w:history="1">
            <w:r w:rsidR="0022285F" w:rsidRPr="00960BA1">
              <w:rPr>
                <w:rStyle w:val="Hyperlink"/>
                <w:noProof/>
              </w:rPr>
              <w:t>Key staff involved in the policy</w:t>
            </w:r>
            <w:r w:rsidR="0022285F">
              <w:rPr>
                <w:noProof/>
                <w:webHidden/>
              </w:rPr>
              <w:tab/>
            </w:r>
            <w:r w:rsidR="0022285F">
              <w:rPr>
                <w:noProof/>
                <w:webHidden/>
              </w:rPr>
              <w:fldChar w:fldCharType="begin"/>
            </w:r>
            <w:r w:rsidR="0022285F">
              <w:rPr>
                <w:noProof/>
                <w:webHidden/>
              </w:rPr>
              <w:instrText xml:space="preserve"> PAGEREF _Toc113048670 \h </w:instrText>
            </w:r>
            <w:r w:rsidR="0022285F">
              <w:rPr>
                <w:noProof/>
                <w:webHidden/>
              </w:rPr>
            </w:r>
            <w:r w:rsidR="0022285F">
              <w:rPr>
                <w:noProof/>
                <w:webHidden/>
              </w:rPr>
              <w:fldChar w:fldCharType="separate"/>
            </w:r>
            <w:r w:rsidR="0022285F">
              <w:rPr>
                <w:noProof/>
                <w:webHidden/>
              </w:rPr>
              <w:t>2</w:t>
            </w:r>
            <w:r w:rsidR="0022285F">
              <w:rPr>
                <w:noProof/>
                <w:webHidden/>
              </w:rPr>
              <w:fldChar w:fldCharType="end"/>
            </w:r>
          </w:hyperlink>
        </w:p>
        <w:p w14:paraId="07A2F3A3" w14:textId="67191680" w:rsidR="0022285F" w:rsidRDefault="0022285F">
          <w:pPr>
            <w:pStyle w:val="TOC1"/>
            <w:tabs>
              <w:tab w:val="right" w:leader="dot" w:pos="10042"/>
            </w:tabs>
            <w:rPr>
              <w:rFonts w:asciiTheme="minorHAnsi" w:hAnsiTheme="minorHAnsi"/>
              <w:noProof/>
              <w:sz w:val="24"/>
              <w:szCs w:val="24"/>
            </w:rPr>
          </w:pPr>
          <w:hyperlink w:anchor="_Toc113048673" w:history="1">
            <w:r w:rsidRPr="00960BA1">
              <w:rPr>
                <w:rStyle w:val="Hyperlink"/>
                <w:noProof/>
              </w:rPr>
              <w:t>What is special consideration?</w:t>
            </w:r>
            <w:r>
              <w:rPr>
                <w:noProof/>
                <w:webHidden/>
              </w:rPr>
              <w:tab/>
            </w:r>
            <w:r>
              <w:rPr>
                <w:noProof/>
                <w:webHidden/>
              </w:rPr>
              <w:fldChar w:fldCharType="begin"/>
            </w:r>
            <w:r>
              <w:rPr>
                <w:noProof/>
                <w:webHidden/>
              </w:rPr>
              <w:instrText xml:space="preserve"> PAGEREF _Toc113048673 \h </w:instrText>
            </w:r>
            <w:r>
              <w:rPr>
                <w:noProof/>
                <w:webHidden/>
              </w:rPr>
            </w:r>
            <w:r>
              <w:rPr>
                <w:noProof/>
                <w:webHidden/>
              </w:rPr>
              <w:fldChar w:fldCharType="separate"/>
            </w:r>
            <w:r>
              <w:rPr>
                <w:noProof/>
                <w:webHidden/>
              </w:rPr>
              <w:t>4</w:t>
            </w:r>
            <w:r>
              <w:rPr>
                <w:noProof/>
                <w:webHidden/>
              </w:rPr>
              <w:fldChar w:fldCharType="end"/>
            </w:r>
          </w:hyperlink>
        </w:p>
        <w:p w14:paraId="11696D3D" w14:textId="4859BB07" w:rsidR="0022285F" w:rsidRDefault="0022285F">
          <w:pPr>
            <w:pStyle w:val="TOC1"/>
            <w:tabs>
              <w:tab w:val="right" w:leader="dot" w:pos="10042"/>
            </w:tabs>
            <w:rPr>
              <w:rFonts w:asciiTheme="minorHAnsi" w:hAnsiTheme="minorHAnsi"/>
              <w:noProof/>
              <w:sz w:val="24"/>
              <w:szCs w:val="24"/>
            </w:rPr>
          </w:pPr>
          <w:hyperlink w:anchor="_Toc113048674" w:history="1">
            <w:r w:rsidRPr="00960BA1">
              <w:rPr>
                <w:rStyle w:val="Hyperlink"/>
                <w:noProof/>
              </w:rPr>
              <w:t>Purpose of the policy</w:t>
            </w:r>
            <w:r>
              <w:rPr>
                <w:noProof/>
                <w:webHidden/>
              </w:rPr>
              <w:tab/>
            </w:r>
            <w:r>
              <w:rPr>
                <w:noProof/>
                <w:webHidden/>
              </w:rPr>
              <w:fldChar w:fldCharType="begin"/>
            </w:r>
            <w:r>
              <w:rPr>
                <w:noProof/>
                <w:webHidden/>
              </w:rPr>
              <w:instrText xml:space="preserve"> PAGEREF _Toc113048674 \h </w:instrText>
            </w:r>
            <w:r>
              <w:rPr>
                <w:noProof/>
                <w:webHidden/>
              </w:rPr>
            </w:r>
            <w:r>
              <w:rPr>
                <w:noProof/>
                <w:webHidden/>
              </w:rPr>
              <w:fldChar w:fldCharType="separate"/>
            </w:r>
            <w:r>
              <w:rPr>
                <w:noProof/>
                <w:webHidden/>
              </w:rPr>
              <w:t>4</w:t>
            </w:r>
            <w:r>
              <w:rPr>
                <w:noProof/>
                <w:webHidden/>
              </w:rPr>
              <w:fldChar w:fldCharType="end"/>
            </w:r>
          </w:hyperlink>
        </w:p>
        <w:p w14:paraId="14907968" w14:textId="6A15A52C" w:rsidR="0022285F" w:rsidRDefault="0022285F">
          <w:pPr>
            <w:pStyle w:val="TOC1"/>
            <w:tabs>
              <w:tab w:val="right" w:leader="dot" w:pos="10042"/>
            </w:tabs>
            <w:rPr>
              <w:rFonts w:asciiTheme="minorHAnsi" w:hAnsiTheme="minorHAnsi"/>
              <w:noProof/>
              <w:sz w:val="24"/>
              <w:szCs w:val="24"/>
            </w:rPr>
          </w:pPr>
          <w:hyperlink w:anchor="_Toc113048675" w:history="1">
            <w:r w:rsidRPr="00960BA1">
              <w:rPr>
                <w:rStyle w:val="Hyperlink"/>
                <w:noProof/>
              </w:rPr>
              <w:t>Eligibility for special consideration</w:t>
            </w:r>
            <w:r>
              <w:rPr>
                <w:noProof/>
                <w:webHidden/>
              </w:rPr>
              <w:tab/>
            </w:r>
            <w:r>
              <w:rPr>
                <w:noProof/>
                <w:webHidden/>
              </w:rPr>
              <w:fldChar w:fldCharType="begin"/>
            </w:r>
            <w:r>
              <w:rPr>
                <w:noProof/>
                <w:webHidden/>
              </w:rPr>
              <w:instrText xml:space="preserve"> PAGEREF _Toc113048675 \h </w:instrText>
            </w:r>
            <w:r>
              <w:rPr>
                <w:noProof/>
                <w:webHidden/>
              </w:rPr>
            </w:r>
            <w:r>
              <w:rPr>
                <w:noProof/>
                <w:webHidden/>
              </w:rPr>
              <w:fldChar w:fldCharType="separate"/>
            </w:r>
            <w:r>
              <w:rPr>
                <w:noProof/>
                <w:webHidden/>
              </w:rPr>
              <w:t>4</w:t>
            </w:r>
            <w:r>
              <w:rPr>
                <w:noProof/>
                <w:webHidden/>
              </w:rPr>
              <w:fldChar w:fldCharType="end"/>
            </w:r>
          </w:hyperlink>
        </w:p>
        <w:p w14:paraId="058E3FC2" w14:textId="2604EEAB" w:rsidR="0022285F" w:rsidRDefault="0022285F">
          <w:pPr>
            <w:pStyle w:val="TOC2"/>
            <w:tabs>
              <w:tab w:val="right" w:leader="dot" w:pos="10042"/>
            </w:tabs>
            <w:rPr>
              <w:rFonts w:asciiTheme="minorHAnsi" w:hAnsiTheme="minorHAnsi"/>
              <w:noProof/>
              <w:sz w:val="24"/>
              <w:szCs w:val="24"/>
            </w:rPr>
          </w:pPr>
          <w:hyperlink w:anchor="_Toc113048676" w:history="1">
            <w:r w:rsidRPr="00960BA1">
              <w:rPr>
                <w:rStyle w:val="Hyperlink"/>
                <w:noProof/>
              </w:rPr>
              <w:t>Roles and responsibilities</w:t>
            </w:r>
            <w:r>
              <w:rPr>
                <w:noProof/>
                <w:webHidden/>
              </w:rPr>
              <w:tab/>
            </w:r>
            <w:r>
              <w:rPr>
                <w:noProof/>
                <w:webHidden/>
              </w:rPr>
              <w:fldChar w:fldCharType="begin"/>
            </w:r>
            <w:r>
              <w:rPr>
                <w:noProof/>
                <w:webHidden/>
              </w:rPr>
              <w:instrText xml:space="preserve"> PAGEREF _Toc113048676 \h </w:instrText>
            </w:r>
            <w:r>
              <w:rPr>
                <w:noProof/>
                <w:webHidden/>
              </w:rPr>
            </w:r>
            <w:r>
              <w:rPr>
                <w:noProof/>
                <w:webHidden/>
              </w:rPr>
              <w:fldChar w:fldCharType="separate"/>
            </w:r>
            <w:r>
              <w:rPr>
                <w:noProof/>
                <w:webHidden/>
              </w:rPr>
              <w:t>4</w:t>
            </w:r>
            <w:r>
              <w:rPr>
                <w:noProof/>
                <w:webHidden/>
              </w:rPr>
              <w:fldChar w:fldCharType="end"/>
            </w:r>
          </w:hyperlink>
        </w:p>
        <w:p w14:paraId="3D30B910" w14:textId="33584C75" w:rsidR="0022285F" w:rsidRDefault="0022285F">
          <w:pPr>
            <w:pStyle w:val="TOC2"/>
            <w:tabs>
              <w:tab w:val="right" w:leader="dot" w:pos="10042"/>
            </w:tabs>
            <w:rPr>
              <w:rFonts w:asciiTheme="minorHAnsi" w:hAnsiTheme="minorHAnsi"/>
              <w:noProof/>
              <w:sz w:val="24"/>
              <w:szCs w:val="24"/>
            </w:rPr>
          </w:pPr>
          <w:hyperlink w:anchor="_Toc113048677" w:history="1">
            <w:r w:rsidRPr="00960BA1">
              <w:rPr>
                <w:rStyle w:val="Hyperlink"/>
                <w:noProof/>
              </w:rPr>
              <w:t>Applying for special consideration</w:t>
            </w:r>
            <w:r>
              <w:rPr>
                <w:noProof/>
                <w:webHidden/>
              </w:rPr>
              <w:tab/>
            </w:r>
            <w:r>
              <w:rPr>
                <w:noProof/>
                <w:webHidden/>
              </w:rPr>
              <w:fldChar w:fldCharType="begin"/>
            </w:r>
            <w:r>
              <w:rPr>
                <w:noProof/>
                <w:webHidden/>
              </w:rPr>
              <w:instrText xml:space="preserve"> PAGEREF _Toc113048677 \h </w:instrText>
            </w:r>
            <w:r>
              <w:rPr>
                <w:noProof/>
                <w:webHidden/>
              </w:rPr>
            </w:r>
            <w:r>
              <w:rPr>
                <w:noProof/>
                <w:webHidden/>
              </w:rPr>
              <w:fldChar w:fldCharType="separate"/>
            </w:r>
            <w:r>
              <w:rPr>
                <w:noProof/>
                <w:webHidden/>
              </w:rPr>
              <w:t>4</w:t>
            </w:r>
            <w:r>
              <w:rPr>
                <w:noProof/>
                <w:webHidden/>
              </w:rPr>
              <w:fldChar w:fldCharType="end"/>
            </w:r>
          </w:hyperlink>
        </w:p>
        <w:p w14:paraId="11386E83" w14:textId="39225490" w:rsidR="0022285F" w:rsidRDefault="0022285F">
          <w:pPr>
            <w:pStyle w:val="TOC1"/>
            <w:tabs>
              <w:tab w:val="right" w:leader="dot" w:pos="10042"/>
            </w:tabs>
            <w:rPr>
              <w:rFonts w:asciiTheme="minorHAnsi" w:hAnsiTheme="minorHAnsi"/>
              <w:noProof/>
              <w:sz w:val="24"/>
              <w:szCs w:val="24"/>
            </w:rPr>
          </w:pPr>
          <w:hyperlink w:anchor="_Toc113048678" w:history="1">
            <w:r w:rsidRPr="00960BA1">
              <w:rPr>
                <w:rStyle w:val="Hyperlink"/>
                <w:noProof/>
              </w:rPr>
              <w:t>Processing applications for special consideration</w:t>
            </w:r>
            <w:r>
              <w:rPr>
                <w:noProof/>
                <w:webHidden/>
              </w:rPr>
              <w:tab/>
            </w:r>
            <w:r>
              <w:rPr>
                <w:noProof/>
                <w:webHidden/>
              </w:rPr>
              <w:fldChar w:fldCharType="begin"/>
            </w:r>
            <w:r>
              <w:rPr>
                <w:noProof/>
                <w:webHidden/>
              </w:rPr>
              <w:instrText xml:space="preserve"> PAGEREF _Toc113048678 \h </w:instrText>
            </w:r>
            <w:r>
              <w:rPr>
                <w:noProof/>
                <w:webHidden/>
              </w:rPr>
            </w:r>
            <w:r>
              <w:rPr>
                <w:noProof/>
                <w:webHidden/>
              </w:rPr>
              <w:fldChar w:fldCharType="separate"/>
            </w:r>
            <w:r>
              <w:rPr>
                <w:noProof/>
                <w:webHidden/>
              </w:rPr>
              <w:t>5</w:t>
            </w:r>
            <w:r>
              <w:rPr>
                <w:noProof/>
                <w:webHidden/>
              </w:rPr>
              <w:fldChar w:fldCharType="end"/>
            </w:r>
          </w:hyperlink>
        </w:p>
        <w:p w14:paraId="3CF446F2" w14:textId="4A656979" w:rsidR="0022285F" w:rsidRDefault="0022285F">
          <w:pPr>
            <w:pStyle w:val="TOC2"/>
            <w:tabs>
              <w:tab w:val="right" w:leader="dot" w:pos="10042"/>
            </w:tabs>
            <w:rPr>
              <w:rFonts w:asciiTheme="minorHAnsi" w:hAnsiTheme="minorHAnsi"/>
              <w:noProof/>
              <w:sz w:val="24"/>
              <w:szCs w:val="24"/>
            </w:rPr>
          </w:pPr>
          <w:hyperlink w:anchor="_Toc113048679" w:history="1">
            <w:r w:rsidRPr="00960BA1">
              <w:rPr>
                <w:rStyle w:val="Hyperlink"/>
                <w:noProof/>
              </w:rPr>
              <w:t>Roles and responsibilities</w:t>
            </w:r>
            <w:r>
              <w:rPr>
                <w:noProof/>
                <w:webHidden/>
              </w:rPr>
              <w:tab/>
            </w:r>
            <w:r>
              <w:rPr>
                <w:noProof/>
                <w:webHidden/>
              </w:rPr>
              <w:fldChar w:fldCharType="begin"/>
            </w:r>
            <w:r>
              <w:rPr>
                <w:noProof/>
                <w:webHidden/>
              </w:rPr>
              <w:instrText xml:space="preserve"> PAGEREF _Toc113048679 \h </w:instrText>
            </w:r>
            <w:r>
              <w:rPr>
                <w:noProof/>
                <w:webHidden/>
              </w:rPr>
            </w:r>
            <w:r>
              <w:rPr>
                <w:noProof/>
                <w:webHidden/>
              </w:rPr>
              <w:fldChar w:fldCharType="separate"/>
            </w:r>
            <w:r>
              <w:rPr>
                <w:noProof/>
                <w:webHidden/>
              </w:rPr>
              <w:t>5</w:t>
            </w:r>
            <w:r>
              <w:rPr>
                <w:noProof/>
                <w:webHidden/>
              </w:rPr>
              <w:fldChar w:fldCharType="end"/>
            </w:r>
          </w:hyperlink>
        </w:p>
        <w:p w14:paraId="025283F7" w14:textId="75AB9A6B" w:rsidR="0022285F" w:rsidRDefault="0022285F">
          <w:pPr>
            <w:pStyle w:val="TOC2"/>
            <w:tabs>
              <w:tab w:val="right" w:leader="dot" w:pos="10042"/>
            </w:tabs>
            <w:rPr>
              <w:rFonts w:asciiTheme="minorHAnsi" w:hAnsiTheme="minorHAnsi"/>
              <w:noProof/>
              <w:sz w:val="24"/>
              <w:szCs w:val="24"/>
            </w:rPr>
          </w:pPr>
          <w:hyperlink w:anchor="_Toc113048680" w:history="1">
            <w:r w:rsidRPr="00960BA1">
              <w:rPr>
                <w:rStyle w:val="Hyperlink"/>
                <w:noProof/>
              </w:rPr>
              <w:t>Submitting applications for special consideration</w:t>
            </w:r>
            <w:r>
              <w:rPr>
                <w:noProof/>
                <w:webHidden/>
              </w:rPr>
              <w:tab/>
            </w:r>
            <w:r>
              <w:rPr>
                <w:noProof/>
                <w:webHidden/>
              </w:rPr>
              <w:fldChar w:fldCharType="begin"/>
            </w:r>
            <w:r>
              <w:rPr>
                <w:noProof/>
                <w:webHidden/>
              </w:rPr>
              <w:instrText xml:space="preserve"> PAGEREF _Toc113048680 \h </w:instrText>
            </w:r>
            <w:r>
              <w:rPr>
                <w:noProof/>
                <w:webHidden/>
              </w:rPr>
            </w:r>
            <w:r>
              <w:rPr>
                <w:noProof/>
                <w:webHidden/>
              </w:rPr>
              <w:fldChar w:fldCharType="separate"/>
            </w:r>
            <w:r>
              <w:rPr>
                <w:noProof/>
                <w:webHidden/>
              </w:rPr>
              <w:t>6</w:t>
            </w:r>
            <w:r>
              <w:rPr>
                <w:noProof/>
                <w:webHidden/>
              </w:rPr>
              <w:fldChar w:fldCharType="end"/>
            </w:r>
          </w:hyperlink>
        </w:p>
        <w:p w14:paraId="329D4A3C" w14:textId="748E7712" w:rsidR="0022285F" w:rsidRDefault="0022285F">
          <w:pPr>
            <w:pStyle w:val="TOC3"/>
            <w:tabs>
              <w:tab w:val="right" w:leader="dot" w:pos="10042"/>
            </w:tabs>
            <w:rPr>
              <w:rFonts w:asciiTheme="minorHAnsi" w:hAnsiTheme="minorHAnsi"/>
              <w:noProof/>
              <w:sz w:val="24"/>
              <w:szCs w:val="24"/>
            </w:rPr>
          </w:pPr>
          <w:hyperlink w:anchor="_Toc113048681" w:history="1">
            <w:r w:rsidRPr="00960BA1">
              <w:rPr>
                <w:rStyle w:val="Hyperlink"/>
                <w:noProof/>
              </w:rPr>
              <w:t>Timetabled written exams</w:t>
            </w:r>
            <w:r>
              <w:rPr>
                <w:noProof/>
                <w:webHidden/>
              </w:rPr>
              <w:tab/>
            </w:r>
            <w:r>
              <w:rPr>
                <w:noProof/>
                <w:webHidden/>
              </w:rPr>
              <w:fldChar w:fldCharType="begin"/>
            </w:r>
            <w:r>
              <w:rPr>
                <w:noProof/>
                <w:webHidden/>
              </w:rPr>
              <w:instrText xml:space="preserve"> PAGEREF _Toc113048681 \h </w:instrText>
            </w:r>
            <w:r>
              <w:rPr>
                <w:noProof/>
                <w:webHidden/>
              </w:rPr>
            </w:r>
            <w:r>
              <w:rPr>
                <w:noProof/>
                <w:webHidden/>
              </w:rPr>
              <w:fldChar w:fldCharType="separate"/>
            </w:r>
            <w:r>
              <w:rPr>
                <w:noProof/>
                <w:webHidden/>
              </w:rPr>
              <w:t>6</w:t>
            </w:r>
            <w:r>
              <w:rPr>
                <w:noProof/>
                <w:webHidden/>
              </w:rPr>
              <w:fldChar w:fldCharType="end"/>
            </w:r>
          </w:hyperlink>
        </w:p>
        <w:p w14:paraId="5735BFC8" w14:textId="526B23CB" w:rsidR="0022285F" w:rsidRDefault="0022285F">
          <w:pPr>
            <w:pStyle w:val="TOC3"/>
            <w:tabs>
              <w:tab w:val="right" w:leader="dot" w:pos="10042"/>
            </w:tabs>
            <w:rPr>
              <w:rFonts w:asciiTheme="minorHAnsi" w:hAnsiTheme="minorHAnsi"/>
              <w:noProof/>
              <w:sz w:val="24"/>
              <w:szCs w:val="24"/>
            </w:rPr>
          </w:pPr>
          <w:hyperlink w:anchor="_Toc113048682" w:history="1">
            <w:r w:rsidRPr="00960BA1">
              <w:rPr>
                <w:rStyle w:val="Hyperlink"/>
                <w:noProof/>
              </w:rPr>
              <w:t>Internally assessed work</w:t>
            </w:r>
            <w:r>
              <w:rPr>
                <w:noProof/>
                <w:webHidden/>
              </w:rPr>
              <w:tab/>
            </w:r>
            <w:r>
              <w:rPr>
                <w:noProof/>
                <w:webHidden/>
              </w:rPr>
              <w:fldChar w:fldCharType="begin"/>
            </w:r>
            <w:r>
              <w:rPr>
                <w:noProof/>
                <w:webHidden/>
              </w:rPr>
              <w:instrText xml:space="preserve"> PAGEREF _Toc113048682 \h </w:instrText>
            </w:r>
            <w:r>
              <w:rPr>
                <w:noProof/>
                <w:webHidden/>
              </w:rPr>
            </w:r>
            <w:r>
              <w:rPr>
                <w:noProof/>
                <w:webHidden/>
              </w:rPr>
              <w:fldChar w:fldCharType="separate"/>
            </w:r>
            <w:r>
              <w:rPr>
                <w:noProof/>
                <w:webHidden/>
              </w:rPr>
              <w:t>6</w:t>
            </w:r>
            <w:r>
              <w:rPr>
                <w:noProof/>
                <w:webHidden/>
              </w:rPr>
              <w:fldChar w:fldCharType="end"/>
            </w:r>
          </w:hyperlink>
        </w:p>
        <w:p w14:paraId="440B4049" w14:textId="71BC874E" w:rsidR="0022285F" w:rsidRDefault="0022285F">
          <w:pPr>
            <w:pStyle w:val="TOC3"/>
            <w:tabs>
              <w:tab w:val="right" w:leader="dot" w:pos="10042"/>
            </w:tabs>
            <w:rPr>
              <w:rFonts w:asciiTheme="minorHAnsi" w:hAnsiTheme="minorHAnsi"/>
              <w:noProof/>
              <w:sz w:val="24"/>
              <w:szCs w:val="24"/>
            </w:rPr>
          </w:pPr>
          <w:hyperlink w:anchor="_Toc113048683" w:history="1">
            <w:r w:rsidRPr="00960BA1">
              <w:rPr>
                <w:rStyle w:val="Hyperlink"/>
                <w:rFonts w:eastAsiaTheme="minorHAnsi"/>
                <w:noProof/>
              </w:rPr>
              <w:t>Post assessment adjustments – vocational qualifications</w:t>
            </w:r>
            <w:r>
              <w:rPr>
                <w:noProof/>
                <w:webHidden/>
              </w:rPr>
              <w:tab/>
            </w:r>
            <w:r>
              <w:rPr>
                <w:noProof/>
                <w:webHidden/>
              </w:rPr>
              <w:fldChar w:fldCharType="begin"/>
            </w:r>
            <w:r>
              <w:rPr>
                <w:noProof/>
                <w:webHidden/>
              </w:rPr>
              <w:instrText xml:space="preserve"> PAGEREF _Toc113048683 \h </w:instrText>
            </w:r>
            <w:r>
              <w:rPr>
                <w:noProof/>
                <w:webHidden/>
              </w:rPr>
            </w:r>
            <w:r>
              <w:rPr>
                <w:noProof/>
                <w:webHidden/>
              </w:rPr>
              <w:fldChar w:fldCharType="separate"/>
            </w:r>
            <w:r>
              <w:rPr>
                <w:noProof/>
                <w:webHidden/>
              </w:rPr>
              <w:t>7</w:t>
            </w:r>
            <w:r>
              <w:rPr>
                <w:noProof/>
                <w:webHidden/>
              </w:rPr>
              <w:fldChar w:fldCharType="end"/>
            </w:r>
          </w:hyperlink>
        </w:p>
        <w:p w14:paraId="7EAE082F" w14:textId="2F555527" w:rsidR="0022285F" w:rsidRDefault="0022285F">
          <w:pPr>
            <w:pStyle w:val="TOC3"/>
            <w:tabs>
              <w:tab w:val="right" w:leader="dot" w:pos="10042"/>
            </w:tabs>
            <w:rPr>
              <w:rFonts w:asciiTheme="minorHAnsi" w:hAnsiTheme="minorHAnsi"/>
              <w:noProof/>
              <w:sz w:val="24"/>
              <w:szCs w:val="24"/>
            </w:rPr>
          </w:pPr>
          <w:hyperlink w:anchor="_Toc113048684" w:history="1">
            <w:r w:rsidRPr="00960BA1">
              <w:rPr>
                <w:rStyle w:val="Hyperlink"/>
                <w:rFonts w:eastAsiaTheme="minorHAnsi"/>
                <w:noProof/>
              </w:rPr>
              <w:t>Private candidates</w:t>
            </w:r>
            <w:r>
              <w:rPr>
                <w:noProof/>
                <w:webHidden/>
              </w:rPr>
              <w:tab/>
            </w:r>
            <w:r>
              <w:rPr>
                <w:noProof/>
                <w:webHidden/>
              </w:rPr>
              <w:fldChar w:fldCharType="begin"/>
            </w:r>
            <w:r>
              <w:rPr>
                <w:noProof/>
                <w:webHidden/>
              </w:rPr>
              <w:instrText xml:space="preserve"> PAGEREF _Toc113048684 \h </w:instrText>
            </w:r>
            <w:r>
              <w:rPr>
                <w:noProof/>
                <w:webHidden/>
              </w:rPr>
            </w:r>
            <w:r>
              <w:rPr>
                <w:noProof/>
                <w:webHidden/>
              </w:rPr>
              <w:fldChar w:fldCharType="separate"/>
            </w:r>
            <w:r>
              <w:rPr>
                <w:noProof/>
                <w:webHidden/>
              </w:rPr>
              <w:t>7</w:t>
            </w:r>
            <w:r>
              <w:rPr>
                <w:noProof/>
                <w:webHidden/>
              </w:rPr>
              <w:fldChar w:fldCharType="end"/>
            </w:r>
          </w:hyperlink>
        </w:p>
        <w:p w14:paraId="757CE0D7" w14:textId="061A65D8" w:rsidR="0022285F" w:rsidRDefault="0022285F">
          <w:pPr>
            <w:pStyle w:val="TOC3"/>
            <w:tabs>
              <w:tab w:val="right" w:leader="dot" w:pos="10042"/>
            </w:tabs>
            <w:rPr>
              <w:rFonts w:asciiTheme="minorHAnsi" w:hAnsiTheme="minorHAnsi"/>
              <w:noProof/>
              <w:sz w:val="24"/>
              <w:szCs w:val="24"/>
            </w:rPr>
          </w:pPr>
          <w:hyperlink w:anchor="_Toc113048685" w:history="1">
            <w:r w:rsidRPr="00960BA1">
              <w:rPr>
                <w:rStyle w:val="Hyperlink"/>
                <w:noProof/>
              </w:rPr>
              <w:t>Late applications</w:t>
            </w:r>
            <w:r>
              <w:rPr>
                <w:noProof/>
                <w:webHidden/>
              </w:rPr>
              <w:tab/>
            </w:r>
            <w:r>
              <w:rPr>
                <w:noProof/>
                <w:webHidden/>
              </w:rPr>
              <w:fldChar w:fldCharType="begin"/>
            </w:r>
            <w:r>
              <w:rPr>
                <w:noProof/>
                <w:webHidden/>
              </w:rPr>
              <w:instrText xml:space="preserve"> PAGEREF _Toc113048685 \h </w:instrText>
            </w:r>
            <w:r>
              <w:rPr>
                <w:noProof/>
                <w:webHidden/>
              </w:rPr>
            </w:r>
            <w:r>
              <w:rPr>
                <w:noProof/>
                <w:webHidden/>
              </w:rPr>
              <w:fldChar w:fldCharType="separate"/>
            </w:r>
            <w:r>
              <w:rPr>
                <w:noProof/>
                <w:webHidden/>
              </w:rPr>
              <w:t>7</w:t>
            </w:r>
            <w:r>
              <w:rPr>
                <w:noProof/>
                <w:webHidden/>
              </w:rPr>
              <w:fldChar w:fldCharType="end"/>
            </w:r>
          </w:hyperlink>
        </w:p>
        <w:p w14:paraId="67BEC82F" w14:textId="52CA9C5A" w:rsidR="002E47DA" w:rsidRDefault="002E47DA">
          <w:r>
            <w:rPr>
              <w:b/>
              <w:bCs/>
              <w:noProof/>
            </w:rPr>
            <w:fldChar w:fldCharType="end"/>
          </w:r>
        </w:p>
      </w:sdtContent>
    </w:sdt>
    <w:p w14:paraId="6C9D3EC0" w14:textId="3E77EC20" w:rsidR="002E47DA" w:rsidRDefault="002E47DA">
      <w:pPr>
        <w:spacing w:before="0" w:after="200" w:line="276" w:lineRule="auto"/>
        <w:rPr>
          <w:rFonts w:eastAsia="Times New Roman" w:cs="Times New Roman"/>
          <w:b/>
          <w:color w:val="003399"/>
          <w:sz w:val="24"/>
          <w:szCs w:val="28"/>
        </w:rPr>
      </w:pPr>
      <w:r>
        <w:br w:type="page"/>
      </w:r>
    </w:p>
    <w:p w14:paraId="7F7308C1" w14:textId="1D7A01A1" w:rsidR="00EE5B75" w:rsidRDefault="00EE5B75" w:rsidP="009A0426">
      <w:pPr>
        <w:pStyle w:val="Headinglevel1"/>
        <w:spacing w:line="276" w:lineRule="auto"/>
      </w:pPr>
      <w:bookmarkStart w:id="5" w:name="_Toc113048673"/>
      <w:r w:rsidRPr="00BF501F">
        <w:lastRenderedPageBreak/>
        <w:t>What is special consideration?</w:t>
      </w:r>
      <w:bookmarkEnd w:id="5"/>
      <w:bookmarkEnd w:id="4"/>
    </w:p>
    <w:p w14:paraId="606F5081" w14:textId="067DB744" w:rsidR="00A84504" w:rsidRDefault="00A84504" w:rsidP="009A0426">
      <w:pPr>
        <w:rPr>
          <w:rFonts w:eastAsia="Times New Roman" w:cs="Tahoma"/>
        </w:rPr>
      </w:pPr>
      <w:r w:rsidRPr="00A84504">
        <w:rPr>
          <w:rFonts w:eastAsia="Times New Roman" w:cs="Tahoma"/>
        </w:rPr>
        <w:t xml:space="preserve">Access arrangements / reasonable </w:t>
      </w:r>
      <w:r w:rsidRPr="009B61C8">
        <w:rPr>
          <w:rFonts w:eastAsia="Times New Roman" w:cs="Tahoma"/>
        </w:rPr>
        <w:t xml:space="preserve">adjustments </w:t>
      </w:r>
      <w:r w:rsidRPr="00A84504">
        <w:rPr>
          <w:rFonts w:eastAsia="Times New Roman" w:cs="Tahoma"/>
        </w:rPr>
        <w:t xml:space="preserve">are agreed </w:t>
      </w:r>
      <w:r w:rsidRPr="00A84504">
        <w:rPr>
          <w:rFonts w:eastAsia="Times New Roman" w:cs="Tahoma"/>
          <w:i/>
          <w:iCs/>
        </w:rPr>
        <w:t>before</w:t>
      </w:r>
      <w:r w:rsidRPr="00A84504">
        <w:rPr>
          <w:rFonts w:eastAsia="Times New Roman" w:cs="Tahoma"/>
        </w:rPr>
        <w:t xml:space="preserve"> assessments to remove barriers.</w:t>
      </w:r>
    </w:p>
    <w:p w14:paraId="2812B76A" w14:textId="021450E0" w:rsidR="00623F33" w:rsidRPr="002838AC" w:rsidRDefault="00EB753B" w:rsidP="009A0426">
      <w:pPr>
        <w:rPr>
          <w:rFonts w:eastAsia="Times New Roman" w:cs="Tahoma"/>
        </w:rPr>
      </w:pPr>
      <w:r w:rsidRPr="002838AC">
        <w:rPr>
          <w:rFonts w:eastAsia="Times New Roman" w:cs="Tahoma"/>
        </w:rPr>
        <w:t xml:space="preserve">Special consideration is given to a candidate who has temporarily experienced illness, injury or some other event outside of their control </w:t>
      </w:r>
      <w:r w:rsidRPr="002838AC">
        <w:rPr>
          <w:rFonts w:eastAsia="Times New Roman" w:cs="Tahoma"/>
          <w:b/>
          <w:bCs/>
        </w:rPr>
        <w:t>at the time of the assessment</w:t>
      </w:r>
      <w:r w:rsidRPr="002838AC">
        <w:rPr>
          <w:rFonts w:eastAsia="Times New Roman" w:cs="Tahoma"/>
        </w:rPr>
        <w:t xml:space="preserve">. </w:t>
      </w:r>
      <w:r w:rsidR="00623F33" w:rsidRPr="002838AC">
        <w:rPr>
          <w:rFonts w:eastAsia="Times New Roman" w:cs="Tahoma"/>
        </w:rPr>
        <w:t>It is applied when the issue or event has had, or is reasonably likely to have had, a material effect on a candidate’s ability to take an assessment or demonstrate his or her normal level of attainment in an assessment</w:t>
      </w:r>
      <w:r w:rsidR="00623F33" w:rsidRPr="009B61C8">
        <w:rPr>
          <w:rFonts w:eastAsia="Times New Roman" w:cs="Tahoma"/>
        </w:rPr>
        <w:t xml:space="preserve">. </w:t>
      </w:r>
      <w:r w:rsidR="0058475E" w:rsidRPr="009B61C8">
        <w:rPr>
          <w:rFonts w:eastAsia="Times New Roman" w:cs="Tahoma"/>
        </w:rPr>
        <w:t>I</w:t>
      </w:r>
      <w:r w:rsidR="0058475E" w:rsidRPr="009B61C8">
        <w:rPr>
          <w:rFonts w:eastAsia="Times New Roman" w:cs="Tahoma"/>
        </w:rPr>
        <w:t>t is not to compensate for lost teaching and learning,</w:t>
      </w:r>
      <w:r w:rsidR="0058475E" w:rsidRPr="002838AC">
        <w:rPr>
          <w:rFonts w:eastAsia="Times New Roman" w:cs="Tahoma"/>
        </w:rPr>
        <w:t xml:space="preserve"> late entry to the course, ongoing staff shortages, or general disruption to teaching</w:t>
      </w:r>
    </w:p>
    <w:p w14:paraId="7113383E" w14:textId="706A4624" w:rsidR="00623F33" w:rsidRDefault="00623F33" w:rsidP="009A0426">
      <w:pPr>
        <w:rPr>
          <w:rFonts w:eastAsia="Times New Roman" w:cs="Tahoma"/>
          <w:color w:val="404040" w:themeColor="text1" w:themeTint="BF"/>
        </w:rPr>
      </w:pPr>
      <w:r w:rsidRPr="002838AC">
        <w:rPr>
          <w:rFonts w:eastAsia="Times New Roman" w:cs="Tahoma"/>
        </w:rPr>
        <w:t>Special consideration can go some way to assist a candidate affected by a potentially wide range of difficulties, emotional or physical, which may influence performance in their examinations. It cannot remove the difficulty faced by the candidate. This means that there will be some situations where candidates should not be entered for an examination. This is because only minor adjustments can be made to the mark awarded. To make larger adjustments would jeopardize the standard of the</w:t>
      </w:r>
      <w:r w:rsidR="006B6C6A" w:rsidRPr="002838AC">
        <w:rPr>
          <w:rFonts w:eastAsia="Times New Roman" w:cs="Tahoma"/>
        </w:rPr>
        <w:t xml:space="preserve"> e</w:t>
      </w:r>
      <w:r w:rsidRPr="002838AC">
        <w:rPr>
          <w:rFonts w:eastAsia="Times New Roman" w:cs="Tahoma"/>
        </w:rPr>
        <w:t xml:space="preserve">xamination. </w:t>
      </w:r>
      <w:r w:rsidRPr="002838AC">
        <w:rPr>
          <w:rFonts w:eastAsia="Times New Roman" w:cs="Tahoma"/>
          <w:color w:val="404040" w:themeColor="text1" w:themeTint="BF"/>
        </w:rPr>
        <w:t xml:space="preserve">(JCQ’s </w:t>
      </w:r>
      <w:r w:rsidRPr="002838AC">
        <w:rPr>
          <w:rFonts w:eastAsia="Times New Roman" w:cs="Tahoma"/>
          <w:b/>
          <w:bCs/>
          <w:color w:val="404040" w:themeColor="text1" w:themeTint="BF"/>
        </w:rPr>
        <w:t>A guide to the special consideration process</w:t>
      </w:r>
      <w:r w:rsidRPr="002838AC">
        <w:rPr>
          <w:rFonts w:eastAsia="Times New Roman" w:cs="Tahoma"/>
          <w:color w:val="404040" w:themeColor="text1" w:themeTint="BF"/>
        </w:rPr>
        <w:t xml:space="preserve">, </w:t>
      </w:r>
      <w:r w:rsidR="0057616C" w:rsidRPr="002838AC">
        <w:rPr>
          <w:rFonts w:eastAsia="Times New Roman" w:cs="Tahoma"/>
          <w:color w:val="404040" w:themeColor="text1" w:themeTint="BF"/>
        </w:rPr>
        <w:t>section</w:t>
      </w:r>
      <w:r w:rsidRPr="002838AC">
        <w:rPr>
          <w:rFonts w:eastAsia="Times New Roman" w:cs="Tahoma"/>
          <w:color w:val="404040" w:themeColor="text1" w:themeTint="BF"/>
        </w:rPr>
        <w:t xml:space="preserve"> 1)</w:t>
      </w:r>
    </w:p>
    <w:p w14:paraId="4C321C56" w14:textId="5D64CC83" w:rsidR="00667CE7" w:rsidRPr="002838AC" w:rsidRDefault="00667CE7" w:rsidP="009A0426">
      <w:pPr>
        <w:rPr>
          <w:rFonts w:eastAsia="Times New Roman" w:cs="Tahoma"/>
          <w:color w:val="404040" w:themeColor="text1" w:themeTint="BF"/>
        </w:rPr>
      </w:pPr>
      <w:r>
        <w:rPr>
          <w:rFonts w:eastAsia="Times New Roman" w:cs="Tahoma"/>
          <w:color w:val="404040" w:themeColor="text1" w:themeTint="BF"/>
        </w:rPr>
        <w:t>Within the policy SC is used to refer to JCQ Special consideration policy (2025-26).</w:t>
      </w:r>
    </w:p>
    <w:p w14:paraId="00E629DC" w14:textId="3811BC6E" w:rsidR="00EE5B75" w:rsidRPr="00BF501F" w:rsidRDefault="00EE5B75" w:rsidP="009A0426">
      <w:pPr>
        <w:pStyle w:val="Headinglevel1"/>
      </w:pPr>
      <w:bookmarkStart w:id="6" w:name="_Toc528165217"/>
      <w:bookmarkStart w:id="7" w:name="_Toc113048674"/>
      <w:r w:rsidRPr="00BF501F">
        <w:t>Purpose of the policy</w:t>
      </w:r>
      <w:bookmarkEnd w:id="6"/>
      <w:bookmarkEnd w:id="7"/>
    </w:p>
    <w:p w14:paraId="7A77E612" w14:textId="6A3FC14A" w:rsidR="00EE5B75" w:rsidRPr="009A0426" w:rsidRDefault="00EE5B75" w:rsidP="009A0426">
      <w:pPr>
        <w:autoSpaceDE w:val="0"/>
        <w:autoSpaceDN w:val="0"/>
        <w:adjustRightInd w:val="0"/>
        <w:spacing w:after="0"/>
        <w:rPr>
          <w:rFonts w:cs="Tahoma"/>
          <w:color w:val="404040" w:themeColor="text1" w:themeTint="BF"/>
          <w:sz w:val="20"/>
          <w:szCs w:val="20"/>
        </w:rPr>
      </w:pPr>
      <w:r w:rsidRPr="00872FAF">
        <w:rPr>
          <w:rFonts w:cs="Tahoma"/>
          <w:color w:val="000000"/>
        </w:rPr>
        <w:t>The purpose of this policy is to identify roles and responsibilities in the special consideration process and confirms that</w:t>
      </w:r>
      <w:r w:rsidR="00423A3E">
        <w:rPr>
          <w:rFonts w:cs="Tahoma"/>
          <w:color w:val="000000"/>
        </w:rPr>
        <w:t xml:space="preserve"> Cairn Education</w:t>
      </w:r>
      <w:r w:rsidRPr="00872FAF">
        <w:rPr>
          <w:rFonts w:cs="Tahoma"/>
          <w:color w:val="FF3300"/>
        </w:rPr>
        <w:t xml:space="preserve"> </w:t>
      </w:r>
      <w:r w:rsidRPr="00BC72F8">
        <w:rPr>
          <w:rFonts w:cs="Tahoma"/>
          <w:color w:val="000000"/>
        </w:rPr>
        <w:t>will</w:t>
      </w:r>
      <w:r w:rsidR="002C3534">
        <w:rPr>
          <w:rFonts w:cs="Tahoma"/>
          <w:color w:val="000000"/>
        </w:rPr>
        <w:t xml:space="preserve"> </w:t>
      </w:r>
      <w:r w:rsidRPr="00BC72F8">
        <w:rPr>
          <w:rFonts w:cs="Tahoma"/>
          <w:iCs/>
        </w:rPr>
        <w:t>submit any applications for special consideration where candidates meet the published criteria</w:t>
      </w:r>
      <w:r w:rsidR="00623F33" w:rsidRPr="00BC72F8">
        <w:rPr>
          <w:rFonts w:cs="Tahoma"/>
          <w:iCs/>
        </w:rPr>
        <w:t>.</w:t>
      </w:r>
      <w:r w:rsidR="00623F33" w:rsidRPr="00BC72F8">
        <w:rPr>
          <w:rFonts w:cs="Tahoma"/>
          <w:iCs/>
          <w:color w:val="595959" w:themeColor="text1" w:themeTint="A6"/>
        </w:rPr>
        <w:t xml:space="preserve"> </w:t>
      </w:r>
      <w:r w:rsidR="00623F33" w:rsidRPr="00BC72F8">
        <w:rPr>
          <w:rFonts w:cs="Tahoma"/>
          <w:color w:val="404040" w:themeColor="text1" w:themeTint="BF"/>
          <w:sz w:val="20"/>
          <w:szCs w:val="20"/>
        </w:rPr>
        <w:t>(</w:t>
      </w:r>
      <w:r w:rsidRPr="00BC72F8">
        <w:rPr>
          <w:rFonts w:cs="Tahoma"/>
          <w:color w:val="404040" w:themeColor="text1" w:themeTint="BF"/>
          <w:sz w:val="20"/>
          <w:szCs w:val="20"/>
        </w:rPr>
        <w:t>JCQ</w:t>
      </w:r>
      <w:r w:rsidR="00623F33" w:rsidRPr="00BC72F8">
        <w:rPr>
          <w:rFonts w:cs="Tahoma"/>
          <w:color w:val="404040" w:themeColor="text1" w:themeTint="BF"/>
          <w:sz w:val="20"/>
          <w:szCs w:val="20"/>
        </w:rPr>
        <w:t>’s</w:t>
      </w:r>
      <w:r w:rsidRPr="00BC72F8">
        <w:rPr>
          <w:rFonts w:cs="Tahoma"/>
          <w:color w:val="404040" w:themeColor="text1" w:themeTint="BF"/>
          <w:sz w:val="20"/>
          <w:szCs w:val="20"/>
        </w:rPr>
        <w:t xml:space="preserve"> </w:t>
      </w:r>
      <w:hyperlink r:id="rId13" w:history="1">
        <w:r w:rsidRPr="00BC72F8">
          <w:rPr>
            <w:rStyle w:val="Hyperlink"/>
            <w:rFonts w:cs="Tahoma"/>
            <w:color w:val="0070C0"/>
            <w:sz w:val="20"/>
            <w:szCs w:val="20"/>
            <w:u w:val="none"/>
          </w:rPr>
          <w:t xml:space="preserve">General </w:t>
        </w:r>
        <w:r w:rsidR="00EB753B" w:rsidRPr="00BC72F8">
          <w:rPr>
            <w:rStyle w:val="Hyperlink"/>
            <w:rFonts w:cs="Tahoma"/>
            <w:color w:val="0070C0"/>
            <w:sz w:val="20"/>
            <w:szCs w:val="20"/>
            <w:u w:val="none"/>
          </w:rPr>
          <w:t>R</w:t>
        </w:r>
        <w:r w:rsidRPr="00BC72F8">
          <w:rPr>
            <w:rStyle w:val="Hyperlink"/>
            <w:rFonts w:cs="Tahoma"/>
            <w:color w:val="0070C0"/>
            <w:sz w:val="20"/>
            <w:szCs w:val="20"/>
            <w:u w:val="none"/>
          </w:rPr>
          <w:t xml:space="preserve">egulations for </w:t>
        </w:r>
        <w:r w:rsidR="00EB753B" w:rsidRPr="00BC72F8">
          <w:rPr>
            <w:rStyle w:val="Hyperlink"/>
            <w:rFonts w:cs="Tahoma"/>
            <w:color w:val="0070C0"/>
            <w:sz w:val="20"/>
            <w:szCs w:val="20"/>
            <w:u w:val="none"/>
          </w:rPr>
          <w:t>A</w:t>
        </w:r>
        <w:r w:rsidRPr="00BC72F8">
          <w:rPr>
            <w:rStyle w:val="Hyperlink"/>
            <w:rFonts w:cs="Tahoma"/>
            <w:color w:val="0070C0"/>
            <w:sz w:val="20"/>
            <w:szCs w:val="20"/>
            <w:u w:val="none"/>
          </w:rPr>
          <w:t xml:space="preserve">pproved </w:t>
        </w:r>
        <w:r w:rsidR="00EB753B" w:rsidRPr="00BC72F8">
          <w:rPr>
            <w:rStyle w:val="Hyperlink"/>
            <w:rFonts w:cs="Tahoma"/>
            <w:color w:val="0070C0"/>
            <w:sz w:val="20"/>
            <w:szCs w:val="20"/>
            <w:u w:val="none"/>
          </w:rPr>
          <w:t>C</w:t>
        </w:r>
        <w:r w:rsidRPr="00BC72F8">
          <w:rPr>
            <w:rStyle w:val="Hyperlink"/>
            <w:rFonts w:cs="Tahoma"/>
            <w:color w:val="0070C0"/>
            <w:sz w:val="20"/>
            <w:szCs w:val="20"/>
            <w:u w:val="none"/>
          </w:rPr>
          <w:t>entres</w:t>
        </w:r>
      </w:hyperlink>
      <w:r w:rsidR="00623F33" w:rsidRPr="00BC72F8">
        <w:rPr>
          <w:rFonts w:cs="Tahoma"/>
          <w:i/>
          <w:color w:val="404040" w:themeColor="text1" w:themeTint="BF"/>
          <w:sz w:val="20"/>
          <w:szCs w:val="20"/>
        </w:rPr>
        <w:t>,</w:t>
      </w:r>
      <w:r w:rsidR="00623F33" w:rsidRPr="00BC72F8">
        <w:rPr>
          <w:rFonts w:cs="Tahoma"/>
          <w:iCs/>
          <w:color w:val="404040" w:themeColor="text1" w:themeTint="BF"/>
          <w:sz w:val="20"/>
          <w:szCs w:val="20"/>
        </w:rPr>
        <w:t xml:space="preserve"> </w:t>
      </w:r>
      <w:r w:rsidRPr="00BC72F8">
        <w:rPr>
          <w:rFonts w:cs="Tahoma"/>
          <w:color w:val="404040" w:themeColor="text1" w:themeTint="BF"/>
          <w:sz w:val="20"/>
          <w:szCs w:val="20"/>
        </w:rPr>
        <w:t>section 5.9</w:t>
      </w:r>
      <w:r w:rsidR="00623F33" w:rsidRPr="00BC72F8">
        <w:rPr>
          <w:rFonts w:cs="Tahoma"/>
          <w:color w:val="404040" w:themeColor="text1" w:themeTint="BF"/>
          <w:sz w:val="20"/>
          <w:szCs w:val="20"/>
        </w:rPr>
        <w:t>)</w:t>
      </w:r>
    </w:p>
    <w:p w14:paraId="35D17248" w14:textId="25F5FA24" w:rsidR="00AB6C9E" w:rsidRPr="00BF501F" w:rsidRDefault="00EE5B75" w:rsidP="009A0426">
      <w:pPr>
        <w:pStyle w:val="Headinglevel1"/>
      </w:pPr>
      <w:bookmarkStart w:id="8" w:name="_Toc528165218"/>
      <w:bookmarkStart w:id="9" w:name="_Toc113048675"/>
      <w:r w:rsidRPr="00BF501F">
        <w:t>Eligibility for special consideration</w:t>
      </w:r>
      <w:bookmarkEnd w:id="8"/>
      <w:bookmarkEnd w:id="9"/>
    </w:p>
    <w:p w14:paraId="275E5348" w14:textId="77777777" w:rsidR="00EE5B75" w:rsidRDefault="00EE5B75" w:rsidP="009A0426">
      <w:pPr>
        <w:pStyle w:val="Headinglevel2"/>
        <w:spacing w:before="360"/>
      </w:pPr>
      <w:bookmarkStart w:id="10" w:name="_Toc528165219"/>
      <w:bookmarkStart w:id="11" w:name="_Toc113048676"/>
      <w:r w:rsidRPr="00BF501F">
        <w:t>Roles and responsibilities</w:t>
      </w:r>
      <w:bookmarkEnd w:id="10"/>
      <w:bookmarkEnd w:id="11"/>
    </w:p>
    <w:p w14:paraId="3CF2D124" w14:textId="12D36B5D" w:rsidR="009B61C8" w:rsidRPr="009B61C8" w:rsidRDefault="009B61C8" w:rsidP="009A0426">
      <w:pPr>
        <w:pStyle w:val="Headinglevel2"/>
        <w:spacing w:before="360"/>
        <w:rPr>
          <w:rFonts w:eastAsiaTheme="minorEastAsia" w:cs="Tahoma"/>
          <w:b w:val="0"/>
          <w:color w:val="auto"/>
          <w:szCs w:val="22"/>
        </w:rPr>
      </w:pPr>
      <w:r w:rsidRPr="009B61C8">
        <w:rPr>
          <w:rFonts w:eastAsiaTheme="minorEastAsia" w:cs="Tahoma"/>
          <w:b w:val="0"/>
          <w:color w:val="auto"/>
          <w:szCs w:val="22"/>
        </w:rPr>
        <w:t>The centre will signpost candidates and parents/carers to JCQ information on special consideration and will publish this policy on the school website.</w:t>
      </w:r>
    </w:p>
    <w:p w14:paraId="68ADAA06" w14:textId="77777777" w:rsidR="00EE5B75" w:rsidRPr="00EE5B75" w:rsidRDefault="00EE5B75" w:rsidP="009A0426">
      <w:pPr>
        <w:rPr>
          <w:rFonts w:cs="Arial"/>
          <w:b/>
        </w:rPr>
      </w:pPr>
      <w:r w:rsidRPr="00EE5B75">
        <w:rPr>
          <w:rFonts w:cs="Arial"/>
          <w:b/>
        </w:rPr>
        <w:t>Head of centre</w:t>
      </w:r>
    </w:p>
    <w:p w14:paraId="6960A336" w14:textId="79C1493D" w:rsidR="00EE5B75" w:rsidRPr="00BC72F8" w:rsidRDefault="00EE5B75" w:rsidP="009A0426">
      <w:pPr>
        <w:pStyle w:val="ListParagraph"/>
        <w:numPr>
          <w:ilvl w:val="0"/>
          <w:numId w:val="12"/>
        </w:numPr>
        <w:spacing w:before="0" w:after="80"/>
        <w:rPr>
          <w:rFonts w:cs="Tahoma"/>
        </w:rPr>
      </w:pPr>
      <w:r w:rsidRPr="00BC72F8">
        <w:rPr>
          <w:rFonts w:cs="Tahoma"/>
        </w:rPr>
        <w:t xml:space="preserve">Is familiar with the contents, refers to and directs relevant centre staff to the annually updated JCQ publication </w:t>
      </w:r>
      <w:r w:rsidR="001B76FB">
        <w:rPr>
          <w:rFonts w:cs="Tahoma"/>
        </w:rPr>
        <w:t>SC</w:t>
      </w:r>
    </w:p>
    <w:p w14:paraId="3B623233" w14:textId="77777777" w:rsidR="00EE5B75" w:rsidRPr="00A1213E" w:rsidRDefault="00EE5B75" w:rsidP="009A0426">
      <w:pPr>
        <w:pStyle w:val="ListParagraph"/>
        <w:numPr>
          <w:ilvl w:val="0"/>
          <w:numId w:val="12"/>
        </w:numPr>
        <w:spacing w:before="0" w:after="80"/>
        <w:rPr>
          <w:rFonts w:cs="Tahoma"/>
          <w:bCs/>
          <w:color w:val="000000"/>
        </w:rPr>
      </w:pPr>
      <w:r w:rsidRPr="00BC72F8">
        <w:rPr>
          <w:rFonts w:cs="Tahoma"/>
          <w:color w:val="000000"/>
        </w:rPr>
        <w:t xml:space="preserve">Ensures that, where relevant and in eligible situations, applications for special consideration will be submitted to awarding bodies by the exams officer </w:t>
      </w:r>
    </w:p>
    <w:p w14:paraId="1980FB88" w14:textId="3735A80D" w:rsidR="00A1213E" w:rsidRPr="00BC72F8" w:rsidRDefault="00A1213E" w:rsidP="009A0426">
      <w:pPr>
        <w:pStyle w:val="ListParagraph"/>
        <w:numPr>
          <w:ilvl w:val="0"/>
          <w:numId w:val="12"/>
        </w:numPr>
        <w:spacing w:before="0" w:after="80"/>
        <w:rPr>
          <w:rFonts w:cs="Tahoma"/>
          <w:bCs/>
          <w:color w:val="000000"/>
        </w:rPr>
      </w:pPr>
      <w:r w:rsidRPr="00A1213E">
        <w:rPr>
          <w:rFonts w:cs="Tahoma"/>
        </w:rPr>
        <w:t>authorises all applications</w:t>
      </w:r>
      <w:r>
        <w:rPr>
          <w:rFonts w:cs="Tahoma"/>
        </w:rPr>
        <w:t xml:space="preserve"> submitted by the exams officer</w:t>
      </w:r>
    </w:p>
    <w:p w14:paraId="33EFD65D" w14:textId="515D94C8" w:rsidR="009B61C8" w:rsidRPr="009B61C8" w:rsidRDefault="00EE5B75" w:rsidP="009B61C8">
      <w:pPr>
        <w:rPr>
          <w:b/>
        </w:rPr>
      </w:pPr>
      <w:r w:rsidRPr="00EE5B75">
        <w:rPr>
          <w:b/>
        </w:rPr>
        <w:t>Exams officer</w:t>
      </w:r>
    </w:p>
    <w:p w14:paraId="65D17785" w14:textId="7C2BB5F1" w:rsidR="00EE5B75" w:rsidRDefault="00EE5B75" w:rsidP="009A0426">
      <w:pPr>
        <w:pStyle w:val="ListParagraph"/>
        <w:numPr>
          <w:ilvl w:val="0"/>
          <w:numId w:val="13"/>
        </w:numPr>
        <w:spacing w:before="0" w:after="80"/>
        <w:rPr>
          <w:rFonts w:cs="Tahoma"/>
        </w:rPr>
      </w:pPr>
      <w:r w:rsidRPr="00442A7C">
        <w:rPr>
          <w:rFonts w:cs="Tahoma"/>
        </w:rPr>
        <w:t>Understands the criteria as detailed in</w:t>
      </w:r>
      <w:r w:rsidR="006B6C6A" w:rsidRPr="00442A7C">
        <w:rPr>
          <w:rFonts w:cs="Tahoma"/>
        </w:rPr>
        <w:t xml:space="preserve"> </w:t>
      </w:r>
      <w:hyperlink r:id="rId14" w:history="1">
        <w:r w:rsidRPr="009A0426">
          <w:rPr>
            <w:rStyle w:val="Hyperlink"/>
            <w:rFonts w:eastAsiaTheme="majorEastAsia" w:cs="Tahoma"/>
            <w:color w:val="0070C0"/>
            <w:u w:val="none"/>
          </w:rPr>
          <w:t>SC</w:t>
        </w:r>
      </w:hyperlink>
      <w:r w:rsidRPr="00442A7C">
        <w:rPr>
          <w:rFonts w:cs="Tahoma"/>
        </w:rPr>
        <w:t xml:space="preserve"> to determine where candidates will/will not be eligible for special consideration</w:t>
      </w:r>
    </w:p>
    <w:p w14:paraId="48121701" w14:textId="77777777" w:rsidR="00A655E1" w:rsidRDefault="00EE1066" w:rsidP="009A0426">
      <w:pPr>
        <w:pStyle w:val="ListParagraph"/>
        <w:numPr>
          <w:ilvl w:val="0"/>
          <w:numId w:val="13"/>
        </w:numPr>
        <w:spacing w:before="0" w:after="80"/>
        <w:rPr>
          <w:rFonts w:cs="Tahoma"/>
        </w:rPr>
      </w:pPr>
      <w:r>
        <w:rPr>
          <w:rFonts w:cs="Tahoma"/>
        </w:rPr>
        <w:t>The exam officer is aware that c</w:t>
      </w:r>
      <w:r w:rsidRPr="00EE1066">
        <w:rPr>
          <w:rFonts w:cs="Tahoma"/>
        </w:rPr>
        <w:t>entres must not submit applications for special consideration for trivial cases.</w:t>
      </w:r>
      <w:r w:rsidR="00A655E1" w:rsidRPr="00A655E1">
        <w:t xml:space="preserve"> </w:t>
      </w:r>
      <w:r w:rsidR="00A655E1" w:rsidRPr="00A655E1">
        <w:rPr>
          <w:rFonts w:cs="Tahoma"/>
        </w:rPr>
        <w:t xml:space="preserve">Examples of trivial cases which would not warrant special consideration include, but are not limited to: </w:t>
      </w:r>
    </w:p>
    <w:p w14:paraId="76981016" w14:textId="77777777" w:rsidR="00A655E1" w:rsidRDefault="00A655E1" w:rsidP="00A655E1">
      <w:pPr>
        <w:pStyle w:val="ListParagraph"/>
        <w:spacing w:before="0" w:after="80"/>
        <w:rPr>
          <w:rFonts w:cs="Tahoma"/>
        </w:rPr>
      </w:pPr>
      <w:r w:rsidRPr="00A655E1">
        <w:rPr>
          <w:rFonts w:cs="Tahoma"/>
        </w:rPr>
        <w:t xml:space="preserve">• A bird tweeting outside the examination </w:t>
      </w:r>
      <w:proofErr w:type="gramStart"/>
      <w:r w:rsidRPr="00A655E1">
        <w:rPr>
          <w:rFonts w:cs="Tahoma"/>
        </w:rPr>
        <w:t>room;</w:t>
      </w:r>
      <w:proofErr w:type="gramEnd"/>
      <w:r w:rsidRPr="00A655E1">
        <w:rPr>
          <w:rFonts w:cs="Tahoma"/>
        </w:rPr>
        <w:t xml:space="preserve"> </w:t>
      </w:r>
    </w:p>
    <w:p w14:paraId="2B0C8C77" w14:textId="77777777" w:rsidR="00A655E1" w:rsidRDefault="00A655E1" w:rsidP="00A655E1">
      <w:pPr>
        <w:pStyle w:val="ListParagraph"/>
        <w:spacing w:before="0" w:after="80"/>
        <w:rPr>
          <w:rFonts w:cs="Tahoma"/>
        </w:rPr>
      </w:pPr>
      <w:r w:rsidRPr="00A655E1">
        <w:rPr>
          <w:rFonts w:cs="Tahoma"/>
        </w:rPr>
        <w:t xml:space="preserve">• A lorry </w:t>
      </w:r>
      <w:proofErr w:type="gramStart"/>
      <w:r w:rsidRPr="00A655E1">
        <w:rPr>
          <w:rFonts w:cs="Tahoma"/>
        </w:rPr>
        <w:t>reversing;</w:t>
      </w:r>
      <w:proofErr w:type="gramEnd"/>
      <w:r w:rsidRPr="00A655E1">
        <w:rPr>
          <w:rFonts w:cs="Tahoma"/>
        </w:rPr>
        <w:t xml:space="preserve"> </w:t>
      </w:r>
    </w:p>
    <w:p w14:paraId="06EF2884" w14:textId="77777777" w:rsidR="00A655E1" w:rsidRDefault="00A655E1" w:rsidP="00A655E1">
      <w:pPr>
        <w:pStyle w:val="ListParagraph"/>
        <w:spacing w:before="0" w:after="80"/>
        <w:rPr>
          <w:rFonts w:cs="Tahoma"/>
        </w:rPr>
      </w:pPr>
      <w:r w:rsidRPr="00A655E1">
        <w:rPr>
          <w:rFonts w:cs="Tahoma"/>
        </w:rPr>
        <w:t xml:space="preserve">• A toilet being </w:t>
      </w:r>
      <w:proofErr w:type="gramStart"/>
      <w:r w:rsidRPr="00A655E1">
        <w:rPr>
          <w:rFonts w:cs="Tahoma"/>
        </w:rPr>
        <w:t>flushed;</w:t>
      </w:r>
      <w:proofErr w:type="gramEnd"/>
      <w:r w:rsidRPr="00A655E1">
        <w:rPr>
          <w:rFonts w:cs="Tahoma"/>
        </w:rPr>
        <w:t xml:space="preserve"> </w:t>
      </w:r>
    </w:p>
    <w:p w14:paraId="24BC2AA4" w14:textId="77777777" w:rsidR="00A655E1" w:rsidRDefault="00A655E1" w:rsidP="00A655E1">
      <w:pPr>
        <w:pStyle w:val="ListParagraph"/>
        <w:spacing w:before="0" w:after="80"/>
        <w:rPr>
          <w:rFonts w:cs="Tahoma"/>
        </w:rPr>
      </w:pPr>
      <w:r w:rsidRPr="00A655E1">
        <w:rPr>
          <w:rFonts w:cs="Tahoma"/>
        </w:rPr>
        <w:t xml:space="preserve">• Doors in a corridor adjacent to the examination room opening and </w:t>
      </w:r>
      <w:proofErr w:type="gramStart"/>
      <w:r w:rsidRPr="00A655E1">
        <w:rPr>
          <w:rFonts w:cs="Tahoma"/>
        </w:rPr>
        <w:t>closing;</w:t>
      </w:r>
      <w:proofErr w:type="gramEnd"/>
      <w:r w:rsidRPr="00A655E1">
        <w:rPr>
          <w:rFonts w:cs="Tahoma"/>
        </w:rPr>
        <w:t xml:space="preserve"> </w:t>
      </w:r>
    </w:p>
    <w:p w14:paraId="608A7EC7" w14:textId="1FF2127E" w:rsidR="00EE1066" w:rsidRPr="00442A7C" w:rsidRDefault="00A655E1" w:rsidP="00A655E1">
      <w:pPr>
        <w:pStyle w:val="ListParagraph"/>
        <w:spacing w:before="0" w:after="80"/>
        <w:rPr>
          <w:rFonts w:cs="Tahoma"/>
        </w:rPr>
      </w:pPr>
      <w:r w:rsidRPr="00A655E1">
        <w:rPr>
          <w:rFonts w:cs="Tahoma"/>
        </w:rPr>
        <w:lastRenderedPageBreak/>
        <w:t>• Very short, momentary noise from, for example, aeroplanes, helicopters, lawn mowers</w:t>
      </w:r>
    </w:p>
    <w:p w14:paraId="2FE3283F" w14:textId="77777777" w:rsidR="00EE5B75" w:rsidRPr="00442A7C" w:rsidRDefault="00EE5B75" w:rsidP="009A0426">
      <w:pPr>
        <w:pStyle w:val="ListParagraph"/>
        <w:numPr>
          <w:ilvl w:val="0"/>
          <w:numId w:val="13"/>
        </w:numPr>
        <w:spacing w:before="0" w:after="80"/>
        <w:rPr>
          <w:rFonts w:cs="Tahoma"/>
        </w:rPr>
      </w:pPr>
      <w:r w:rsidRPr="00442A7C">
        <w:rPr>
          <w:rFonts w:cs="Tahoma"/>
        </w:rPr>
        <w:t xml:space="preserve">Ensures that, </w:t>
      </w:r>
      <w:r w:rsidRPr="00442A7C">
        <w:rPr>
          <w:rFonts w:cs="Tahoma"/>
          <w:color w:val="000000"/>
        </w:rPr>
        <w:t>where relevant and in eligible situations, applications for special consideration will be submitted to awarding bodies</w:t>
      </w:r>
    </w:p>
    <w:p w14:paraId="67560753" w14:textId="77777777" w:rsidR="00E11E6C" w:rsidRDefault="00E11E6C" w:rsidP="009A0426">
      <w:pPr>
        <w:rPr>
          <w:b/>
        </w:rPr>
      </w:pPr>
    </w:p>
    <w:p w14:paraId="388BC730" w14:textId="4DFFBF2D" w:rsidR="00EE5B75" w:rsidRPr="00EE5B75" w:rsidRDefault="00EE5B75" w:rsidP="009A0426">
      <w:r w:rsidRPr="00EE5B75">
        <w:rPr>
          <w:b/>
        </w:rPr>
        <w:t>Teaching staff and/</w:t>
      </w:r>
      <w:r w:rsidRPr="009A0426">
        <w:rPr>
          <w:b/>
        </w:rPr>
        <w:t xml:space="preserve">or </w:t>
      </w:r>
      <w:r w:rsidR="00EB753B" w:rsidRPr="009A0426">
        <w:rPr>
          <w:b/>
        </w:rPr>
        <w:t>ALS lead/</w:t>
      </w:r>
      <w:r w:rsidRPr="009A0426">
        <w:rPr>
          <w:b/>
        </w:rPr>
        <w:t>SENCo</w:t>
      </w:r>
    </w:p>
    <w:p w14:paraId="65654F28" w14:textId="46A52FC5" w:rsidR="00EE5B75" w:rsidRPr="00EE5B75" w:rsidRDefault="00EE5B75" w:rsidP="009A0426">
      <w:pPr>
        <w:pStyle w:val="ListParagraph"/>
        <w:numPr>
          <w:ilvl w:val="0"/>
          <w:numId w:val="2"/>
        </w:numPr>
        <w:autoSpaceDE w:val="0"/>
        <w:autoSpaceDN w:val="0"/>
        <w:adjustRightInd w:val="0"/>
        <w:spacing w:before="0" w:after="0"/>
        <w:rPr>
          <w:rFonts w:cs="Arial"/>
        </w:rPr>
      </w:pPr>
      <w:r w:rsidRPr="00EE5B75">
        <w:rPr>
          <w:rFonts w:cs="Arial"/>
        </w:rPr>
        <w:t xml:space="preserve">Provide </w:t>
      </w:r>
      <w:r w:rsidRPr="00EE5B75">
        <w:t>any appropriate evidence or information that may be required to determine a candidate’s eligibility for special consideration</w:t>
      </w:r>
    </w:p>
    <w:p w14:paraId="7A9A9FBF" w14:textId="77777777" w:rsidR="00EE5B75" w:rsidRPr="00EE5B75" w:rsidRDefault="00EE5B75" w:rsidP="009A0426">
      <w:r w:rsidRPr="00EE5B75">
        <w:rPr>
          <w:b/>
        </w:rPr>
        <w:t>Candidates (or parents/carers)</w:t>
      </w:r>
    </w:p>
    <w:p w14:paraId="18EF6A02" w14:textId="77777777" w:rsidR="00EE5B75" w:rsidRPr="00EE5B75" w:rsidRDefault="00EE5B75" w:rsidP="009A0426">
      <w:pPr>
        <w:pStyle w:val="ListParagraph"/>
        <w:numPr>
          <w:ilvl w:val="0"/>
          <w:numId w:val="2"/>
        </w:numPr>
        <w:autoSpaceDE w:val="0"/>
        <w:autoSpaceDN w:val="0"/>
        <w:adjustRightInd w:val="0"/>
        <w:spacing w:before="0" w:after="0"/>
        <w:rPr>
          <w:rFonts w:cs="Arial"/>
        </w:rPr>
      </w:pPr>
      <w:r w:rsidRPr="00EE5B75">
        <w:t>Provide any medical or other evidence that may be required to determine eligibility for special consideration</w:t>
      </w:r>
    </w:p>
    <w:p w14:paraId="33C29FE0" w14:textId="77777777" w:rsidR="00EE5B75" w:rsidRPr="00EE5B75" w:rsidRDefault="00EE5B75" w:rsidP="009A0426">
      <w:pPr>
        <w:pStyle w:val="Headinglevel2"/>
        <w:tabs>
          <w:tab w:val="left" w:pos="2039"/>
        </w:tabs>
        <w:spacing w:before="360"/>
        <w:rPr>
          <w:szCs w:val="22"/>
        </w:rPr>
      </w:pPr>
      <w:bookmarkStart w:id="12" w:name="_Toc528165220"/>
      <w:bookmarkStart w:id="13" w:name="_Toc113048677"/>
      <w:r w:rsidRPr="00EE5B75">
        <w:rPr>
          <w:szCs w:val="22"/>
        </w:rPr>
        <w:t>Applying for special consideration</w:t>
      </w:r>
      <w:bookmarkEnd w:id="12"/>
      <w:bookmarkEnd w:id="13"/>
    </w:p>
    <w:p w14:paraId="62081B29" w14:textId="77777777" w:rsidR="00AF05B2" w:rsidRPr="00E11E6C" w:rsidRDefault="00AF05B2" w:rsidP="00AF05B2">
      <w:pPr>
        <w:rPr>
          <w:rFonts w:cs="Arial"/>
        </w:rPr>
      </w:pPr>
      <w:r>
        <w:rPr>
          <w:rFonts w:cs="Arial"/>
        </w:rPr>
        <w:t>A</w:t>
      </w:r>
      <w:r w:rsidRPr="00E11E6C">
        <w:rPr>
          <w:rFonts w:cs="Arial"/>
        </w:rPr>
        <w:t>pplications will only be made where:</w:t>
      </w:r>
    </w:p>
    <w:p w14:paraId="6C06F1B2" w14:textId="77777777" w:rsidR="00AF05B2" w:rsidRPr="00E11E6C" w:rsidRDefault="00AF05B2" w:rsidP="00AF05B2">
      <w:pPr>
        <w:numPr>
          <w:ilvl w:val="0"/>
          <w:numId w:val="28"/>
        </w:numPr>
        <w:rPr>
          <w:rFonts w:cs="Arial"/>
        </w:rPr>
      </w:pPr>
      <w:r w:rsidRPr="00E11E6C">
        <w:rPr>
          <w:rFonts w:cs="Arial"/>
        </w:rPr>
        <w:t>the candidate meets the JCQ criteria; and</w:t>
      </w:r>
    </w:p>
    <w:p w14:paraId="617338E4" w14:textId="77777777" w:rsidR="00AF05B2" w:rsidRPr="00E11E6C" w:rsidRDefault="00AF05B2" w:rsidP="00AF05B2">
      <w:pPr>
        <w:numPr>
          <w:ilvl w:val="0"/>
          <w:numId w:val="28"/>
        </w:numPr>
        <w:rPr>
          <w:rFonts w:cs="Arial"/>
        </w:rPr>
      </w:pPr>
      <w:r w:rsidRPr="00E11E6C">
        <w:rPr>
          <w:rFonts w:cs="Arial"/>
          <w:b/>
          <w:bCs/>
        </w:rPr>
        <w:t>supporting evidence</w:t>
      </w:r>
      <w:r w:rsidRPr="00E11E6C">
        <w:rPr>
          <w:rFonts w:cs="Arial"/>
        </w:rPr>
        <w:t xml:space="preserve"> is available (medical note, statement from staff, incident log, etc.).</w:t>
      </w:r>
    </w:p>
    <w:p w14:paraId="563F0E81" w14:textId="0E91BE17" w:rsidR="00AF05B2" w:rsidRPr="00AF05B2" w:rsidRDefault="00AF05B2" w:rsidP="009A0426">
      <w:pPr>
        <w:rPr>
          <w:rFonts w:cs="Arial"/>
        </w:rPr>
      </w:pPr>
      <w:r w:rsidRPr="00E11E6C">
        <w:rPr>
          <w:rFonts w:cs="Arial"/>
        </w:rPr>
        <w:t xml:space="preserve">Group cases (e.g. disturbance affecting a cohort) will be accompanied by a </w:t>
      </w:r>
      <w:r w:rsidRPr="00E11E6C">
        <w:rPr>
          <w:rFonts w:cs="Arial"/>
          <w:b/>
          <w:bCs/>
        </w:rPr>
        <w:t>list of affected candidates</w:t>
      </w:r>
      <w:r w:rsidRPr="00E11E6C">
        <w:rPr>
          <w:rFonts w:cs="Arial"/>
        </w:rPr>
        <w:t xml:space="preserve"> and a centre statement. </w:t>
      </w:r>
    </w:p>
    <w:p w14:paraId="53D1D188" w14:textId="4C1C55DC" w:rsidR="00AB6C9E" w:rsidRPr="009A0426" w:rsidRDefault="00EE5B75" w:rsidP="009A0426">
      <w:pPr>
        <w:rPr>
          <w:rFonts w:cs="Tahoma"/>
          <w:iCs/>
          <w:color w:val="404040" w:themeColor="text1" w:themeTint="BF"/>
        </w:rPr>
      </w:pPr>
      <w:r w:rsidRPr="00872FAF">
        <w:rPr>
          <w:rFonts w:cs="Tahoma"/>
          <w:bCs/>
        </w:rPr>
        <w:t xml:space="preserve">Where eligible, special consideration will be applied for </w:t>
      </w:r>
      <w:r w:rsidR="0022049C" w:rsidRPr="009A0426">
        <w:rPr>
          <w:rFonts w:cs="Tahoma"/>
          <w:bCs/>
        </w:rPr>
        <w:t>at the time of the assessment</w:t>
      </w:r>
      <w:r w:rsidRPr="009A0426">
        <w:rPr>
          <w:rFonts w:cs="Tahoma"/>
          <w:bCs/>
        </w:rPr>
        <w:t xml:space="preserve"> where</w:t>
      </w:r>
      <w:r w:rsidRPr="00872FAF">
        <w:rPr>
          <w:rFonts w:cs="Tahoma"/>
          <w:bCs/>
        </w:rPr>
        <w:t xml:space="preserve"> candidate</w:t>
      </w:r>
      <w:r w:rsidR="002C3534">
        <w:rPr>
          <w:rFonts w:cs="Tahoma"/>
          <w:bCs/>
        </w:rPr>
        <w:t>s</w:t>
      </w:r>
      <w:r w:rsidR="00D74EB7" w:rsidRPr="00872FAF">
        <w:rPr>
          <w:rFonts w:cs="Tahoma"/>
          <w:bCs/>
          <w:i/>
        </w:rPr>
        <w:t xml:space="preserve"> </w:t>
      </w:r>
      <w:r w:rsidRPr="005B732A">
        <w:rPr>
          <w:rFonts w:cs="Tahoma"/>
          <w:bCs/>
          <w:iCs/>
        </w:rPr>
        <w:t>have been fully prepared and have covered the whole course but performance in the examination, or in the production of coursework or non-examination assessment, is materially affected by adverse circumstances beyond their control</w:t>
      </w:r>
      <w:r w:rsidR="007B39AD" w:rsidRPr="005B732A">
        <w:rPr>
          <w:rFonts w:cs="Tahoma"/>
          <w:bCs/>
          <w:iCs/>
        </w:rPr>
        <w:t xml:space="preserve">. </w:t>
      </w:r>
      <w:r w:rsidR="007B39AD" w:rsidRPr="009A0426">
        <w:rPr>
          <w:rFonts w:cs="Tahoma"/>
          <w:bCs/>
          <w:iCs/>
          <w:color w:val="404040" w:themeColor="text1" w:themeTint="BF"/>
          <w:sz w:val="20"/>
          <w:szCs w:val="20"/>
        </w:rPr>
        <w:t>(</w:t>
      </w:r>
      <w:hyperlink r:id="rId15" w:history="1">
        <w:r w:rsidRPr="009A0426">
          <w:rPr>
            <w:rStyle w:val="Hyperlink"/>
            <w:rFonts w:eastAsiaTheme="majorEastAsia" w:cs="Tahoma"/>
            <w:iCs/>
            <w:color w:val="0070C0"/>
            <w:sz w:val="20"/>
            <w:szCs w:val="20"/>
            <w:u w:val="none"/>
          </w:rPr>
          <w:t>SC</w:t>
        </w:r>
      </w:hyperlink>
      <w:r w:rsidR="0031329A" w:rsidRPr="009A0426">
        <w:rPr>
          <w:rFonts w:cs="Tahoma"/>
          <w:iCs/>
          <w:color w:val="404040" w:themeColor="text1" w:themeTint="BF"/>
          <w:sz w:val="20"/>
          <w:szCs w:val="20"/>
        </w:rPr>
        <w:t xml:space="preserve">, section </w:t>
      </w:r>
      <w:r w:rsidRPr="009A0426">
        <w:rPr>
          <w:rStyle w:val="Hyperlink"/>
          <w:rFonts w:eastAsiaTheme="majorEastAsia" w:cs="Tahoma"/>
          <w:iCs/>
          <w:color w:val="404040" w:themeColor="text1" w:themeTint="BF"/>
          <w:sz w:val="20"/>
          <w:szCs w:val="20"/>
          <w:u w:val="none"/>
        </w:rPr>
        <w:t>2</w:t>
      </w:r>
      <w:r w:rsidR="007B39AD" w:rsidRPr="009A0426">
        <w:rPr>
          <w:rStyle w:val="Hyperlink"/>
          <w:rFonts w:eastAsiaTheme="majorEastAsia" w:cs="Tahoma"/>
          <w:iCs/>
          <w:color w:val="404040" w:themeColor="text1" w:themeTint="BF"/>
          <w:sz w:val="20"/>
          <w:szCs w:val="20"/>
          <w:u w:val="none"/>
        </w:rPr>
        <w:t>)</w:t>
      </w:r>
      <w:r w:rsidRPr="009A0426">
        <w:rPr>
          <w:rFonts w:cs="Tahoma"/>
          <w:iCs/>
          <w:color w:val="404040" w:themeColor="text1" w:themeTint="BF"/>
        </w:rPr>
        <w:t xml:space="preserve"> </w:t>
      </w:r>
    </w:p>
    <w:p w14:paraId="137E5BA2" w14:textId="0FD1C9B5" w:rsidR="00C05127" w:rsidRPr="00872FAF" w:rsidRDefault="00C05127" w:rsidP="009A0426">
      <w:pPr>
        <w:rPr>
          <w:rFonts w:eastAsia="Times New Roman" w:cs="Tahoma"/>
        </w:rPr>
      </w:pPr>
      <w:r w:rsidRPr="009A0426">
        <w:rPr>
          <w:rFonts w:eastAsia="Times New Roman" w:cs="Tahoma"/>
        </w:rPr>
        <w:t xml:space="preserve">For candidates who are present for the </w:t>
      </w:r>
      <w:proofErr w:type="gramStart"/>
      <w:r w:rsidRPr="009A0426">
        <w:rPr>
          <w:rFonts w:eastAsia="Times New Roman" w:cs="Tahoma"/>
        </w:rPr>
        <w:t>assessment</w:t>
      </w:r>
      <w:proofErr w:type="gramEnd"/>
      <w:r w:rsidRPr="009A0426">
        <w:rPr>
          <w:rFonts w:eastAsia="Times New Roman" w:cs="Tahoma"/>
        </w:rPr>
        <w:t xml:space="preserve"> but disadvantaged</w:t>
      </w:r>
      <w:r w:rsidR="00423A3E">
        <w:rPr>
          <w:rFonts w:eastAsia="Times New Roman" w:cs="Tahoma"/>
        </w:rPr>
        <w:t xml:space="preserve"> Cairn Education</w:t>
      </w:r>
      <w:r w:rsidRPr="009A0426">
        <w:rPr>
          <w:rFonts w:eastAsia="Times New Roman" w:cs="Tahoma"/>
          <w:color w:val="FF3300"/>
        </w:rPr>
        <w:t xml:space="preserve"> </w:t>
      </w:r>
      <w:r w:rsidRPr="009A0426">
        <w:rPr>
          <w:rFonts w:eastAsia="Times New Roman" w:cs="Tahoma"/>
        </w:rPr>
        <w:t>must be satisfied that there has been a material detrimental effect on candidate examination performance or in the production of coursework or non-examination assessment.</w:t>
      </w:r>
      <w:r w:rsidRPr="009A0426">
        <w:rPr>
          <w:rFonts w:eastAsia="Times New Roman" w:cs="Tahoma"/>
          <w:color w:val="595959" w:themeColor="text1" w:themeTint="A6"/>
        </w:rPr>
        <w:t xml:space="preserve"> </w:t>
      </w:r>
      <w:r w:rsidR="009A0426" w:rsidRPr="009A0426">
        <w:rPr>
          <w:rFonts w:cs="Tahoma"/>
          <w:bCs/>
          <w:iCs/>
          <w:color w:val="404040" w:themeColor="text1" w:themeTint="BF"/>
          <w:sz w:val="20"/>
          <w:szCs w:val="20"/>
        </w:rPr>
        <w:t>(</w:t>
      </w:r>
      <w:hyperlink r:id="rId16" w:history="1">
        <w:r w:rsidR="009A0426" w:rsidRPr="009A0426">
          <w:rPr>
            <w:rStyle w:val="Hyperlink"/>
            <w:rFonts w:eastAsiaTheme="majorEastAsia" w:cs="Tahoma"/>
            <w:iCs/>
            <w:color w:val="0070C0"/>
            <w:sz w:val="20"/>
            <w:szCs w:val="20"/>
            <w:u w:val="none"/>
          </w:rPr>
          <w:t>SC</w:t>
        </w:r>
      </w:hyperlink>
      <w:r w:rsidR="009A0426" w:rsidRPr="009A0426">
        <w:rPr>
          <w:rFonts w:cs="Tahoma"/>
          <w:iCs/>
          <w:color w:val="404040" w:themeColor="text1" w:themeTint="BF"/>
          <w:sz w:val="20"/>
          <w:szCs w:val="20"/>
        </w:rPr>
        <w:t xml:space="preserve">, section </w:t>
      </w:r>
      <w:r w:rsidR="009A0426" w:rsidRPr="009A0426">
        <w:rPr>
          <w:rStyle w:val="Hyperlink"/>
          <w:rFonts w:eastAsiaTheme="majorEastAsia" w:cs="Tahoma"/>
          <w:iCs/>
          <w:color w:val="404040" w:themeColor="text1" w:themeTint="BF"/>
          <w:sz w:val="20"/>
          <w:szCs w:val="20"/>
          <w:u w:val="none"/>
        </w:rPr>
        <w:t>3)</w:t>
      </w:r>
    </w:p>
    <w:tbl>
      <w:tblPr>
        <w:tblStyle w:val="TableGrid"/>
        <w:tblW w:w="0" w:type="auto"/>
        <w:tblLook w:val="04A0" w:firstRow="1" w:lastRow="0" w:firstColumn="1" w:lastColumn="0" w:noHBand="0" w:noVBand="1"/>
      </w:tblPr>
      <w:tblGrid>
        <w:gridCol w:w="9016"/>
      </w:tblGrid>
      <w:tr w:rsidR="00EE5B75" w:rsidRPr="00BF501F" w14:paraId="256E4FAF" w14:textId="77777777" w:rsidTr="00934FE7">
        <w:tc>
          <w:tcPr>
            <w:tcW w:w="10836" w:type="dxa"/>
          </w:tcPr>
          <w:p w14:paraId="299A76EA" w14:textId="77777777" w:rsidR="00EE5B75" w:rsidRPr="007E7261" w:rsidRDefault="00EE5B75" w:rsidP="009A0426">
            <w:pPr>
              <w:pStyle w:val="ListParagraph"/>
              <w:numPr>
                <w:ilvl w:val="0"/>
                <w:numId w:val="6"/>
              </w:numPr>
              <w:spacing w:before="0" w:after="0"/>
            </w:pPr>
            <w:r w:rsidRPr="007E7261">
              <w:rPr>
                <w:rFonts w:eastAsia="Times New Roman" w:cs="Arial"/>
                <w:bCs/>
              </w:rPr>
              <w:t xml:space="preserve">Where a candidate may arrive for an exam and </w:t>
            </w:r>
            <w:r w:rsidRPr="007E7261">
              <w:rPr>
                <w:rFonts w:eastAsia="Times New Roman" w:cs="Times New Roman"/>
              </w:rPr>
              <w:t>is clearly unwell, extremely distressed</w:t>
            </w:r>
            <w:r w:rsidRPr="007E7261">
              <w:rPr>
                <w:rFonts w:eastAsia="Times New Roman" w:cs="Arial"/>
                <w:bCs/>
              </w:rPr>
              <w:t xml:space="preserve"> and/or may have sustained an injury that requires emergency access arrangements to be put in place:</w:t>
            </w:r>
          </w:p>
          <w:p w14:paraId="25D0AD46" w14:textId="68870E32" w:rsidR="00EE5B75" w:rsidRPr="007E7261" w:rsidRDefault="00EE5B75" w:rsidP="009A0426">
            <w:pPr>
              <w:pStyle w:val="ListParagraph"/>
              <w:numPr>
                <w:ilvl w:val="0"/>
                <w:numId w:val="7"/>
              </w:numPr>
              <w:spacing w:before="0"/>
            </w:pPr>
            <w:r w:rsidRPr="007E7261">
              <w:rPr>
                <w:rFonts w:eastAsia="Times New Roman" w:cs="Arial"/>
                <w:bCs/>
              </w:rPr>
              <w:t xml:space="preserve">the candidate will be kept comfortable and under </w:t>
            </w:r>
            <w:r w:rsidR="004510CD" w:rsidRPr="007E7261">
              <w:rPr>
                <w:rFonts w:eastAsia="Times New Roman" w:cs="Arial"/>
                <w:bCs/>
              </w:rPr>
              <w:t xml:space="preserve">centre </w:t>
            </w:r>
            <w:r w:rsidRPr="007E7261">
              <w:rPr>
                <w:rFonts w:eastAsia="Times New Roman" w:cs="Arial"/>
                <w:bCs/>
              </w:rPr>
              <w:t xml:space="preserve">supervision from the required time while appropriate arrangements are put in place for </w:t>
            </w:r>
            <w:r w:rsidR="00D74EB7" w:rsidRPr="007E7261">
              <w:rPr>
                <w:rFonts w:eastAsia="Times New Roman" w:cs="Arial"/>
                <w:bCs/>
              </w:rPr>
              <w:t>the candidate</w:t>
            </w:r>
            <w:r w:rsidRPr="007E7261">
              <w:rPr>
                <w:rFonts w:eastAsia="Times New Roman" w:cs="Arial"/>
                <w:bCs/>
              </w:rPr>
              <w:t xml:space="preserve"> to take the exam in the best possible conditions</w:t>
            </w:r>
          </w:p>
          <w:p w14:paraId="51942E18" w14:textId="77777777" w:rsidR="00EE5B75" w:rsidRPr="007E7261" w:rsidRDefault="00EE5B75" w:rsidP="009A0426">
            <w:pPr>
              <w:pStyle w:val="ListParagraph"/>
              <w:numPr>
                <w:ilvl w:val="0"/>
                <w:numId w:val="7"/>
              </w:numPr>
            </w:pPr>
            <w:r w:rsidRPr="007E7261">
              <w:t xml:space="preserve">a judgement will be made on how the candidate’s situation or disposition affected performance in the exam </w:t>
            </w:r>
          </w:p>
          <w:p w14:paraId="29526539" w14:textId="73D6107C" w:rsidR="00EE5B75" w:rsidRPr="007E7261" w:rsidRDefault="00EE5B75" w:rsidP="009A0426">
            <w:pPr>
              <w:pStyle w:val="ListParagraph"/>
              <w:numPr>
                <w:ilvl w:val="0"/>
                <w:numId w:val="7"/>
              </w:numPr>
            </w:pPr>
            <w:r w:rsidRPr="007E7261">
              <w:t>where appropriate and where eligible, special consideration will be applied for</w:t>
            </w:r>
          </w:p>
          <w:p w14:paraId="764348EC" w14:textId="77777777" w:rsidR="002825E1" w:rsidRPr="007E7261" w:rsidRDefault="002825E1" w:rsidP="002825E1">
            <w:pPr>
              <w:pStyle w:val="ListParagraph"/>
              <w:ind w:left="1080"/>
            </w:pPr>
          </w:p>
          <w:p w14:paraId="5901FF11" w14:textId="77777777" w:rsidR="00EE5B75" w:rsidRPr="007E7261" w:rsidRDefault="00EE5B75" w:rsidP="009A0426">
            <w:pPr>
              <w:pStyle w:val="ListParagraph"/>
              <w:numPr>
                <w:ilvl w:val="0"/>
                <w:numId w:val="6"/>
              </w:numPr>
              <w:spacing w:before="0" w:after="80"/>
              <w:rPr>
                <w:rFonts w:cs="Arial"/>
                <w:bCs/>
              </w:rPr>
            </w:pPr>
            <w:r w:rsidRPr="007E7261">
              <w:rPr>
                <w:bCs/>
              </w:rPr>
              <w:t>Where candidates may be affected by a major disturbance in the exam room (emergency evacuation etc.), special consideration will be applied for on behalf of all candidates.</w:t>
            </w:r>
          </w:p>
          <w:p w14:paraId="3CA31454" w14:textId="77777777" w:rsidR="00EE5B75" w:rsidRPr="007E7261" w:rsidRDefault="00EE5B75" w:rsidP="009A0426">
            <w:pPr>
              <w:pStyle w:val="ListParagraph"/>
              <w:rPr>
                <w:rFonts w:cs="Arial"/>
                <w:bCs/>
              </w:rPr>
            </w:pPr>
          </w:p>
          <w:p w14:paraId="574FBC98" w14:textId="7CB4408C" w:rsidR="00EE5B75" w:rsidRPr="00423A3E" w:rsidRDefault="00EE5B75" w:rsidP="009A0426">
            <w:pPr>
              <w:pStyle w:val="ListParagraph"/>
              <w:numPr>
                <w:ilvl w:val="0"/>
                <w:numId w:val="6"/>
              </w:numPr>
              <w:spacing w:before="0" w:after="80"/>
              <w:rPr>
                <w:rFonts w:cs="Arial"/>
                <w:bCs/>
              </w:rPr>
            </w:pPr>
            <w:r w:rsidRPr="00423A3E">
              <w:rPr>
                <w:bCs/>
              </w:rPr>
              <w:t xml:space="preserve">Where a candidate takes multiple exams (three or more exams) timetabled for the same day and the total duration for those papers is more than 6 hours </w:t>
            </w:r>
            <w:r w:rsidR="007E7261" w:rsidRPr="00423A3E">
              <w:rPr>
                <w:bCs/>
              </w:rPr>
              <w:t>(</w:t>
            </w:r>
            <w:r w:rsidRPr="00423A3E">
              <w:rPr>
                <w:bCs/>
              </w:rPr>
              <w:t xml:space="preserve">GCE </w:t>
            </w:r>
            <w:r w:rsidR="007E7261" w:rsidRPr="00423A3E">
              <w:rPr>
                <w:bCs/>
              </w:rPr>
              <w:t xml:space="preserve">and Level 3 </w:t>
            </w:r>
            <w:r w:rsidRPr="00423A3E">
              <w:rPr>
                <w:bCs/>
              </w:rPr>
              <w:t>exams</w:t>
            </w:r>
            <w:r w:rsidR="007E7261" w:rsidRPr="00423A3E">
              <w:rPr>
                <w:bCs/>
              </w:rPr>
              <w:t>)</w:t>
            </w:r>
            <w:r w:rsidRPr="00423A3E">
              <w:rPr>
                <w:bCs/>
              </w:rPr>
              <w:t xml:space="preserve"> or more than 5 hours 30 minutes </w:t>
            </w:r>
            <w:r w:rsidR="007E7261" w:rsidRPr="00423A3E">
              <w:rPr>
                <w:bCs/>
              </w:rPr>
              <w:t>(</w:t>
            </w:r>
            <w:r w:rsidRPr="00423A3E">
              <w:rPr>
                <w:bCs/>
              </w:rPr>
              <w:t>GCSE</w:t>
            </w:r>
            <w:r w:rsidR="007E7261" w:rsidRPr="00423A3E">
              <w:rPr>
                <w:bCs/>
              </w:rPr>
              <w:t>, Level 1 and Level 2</w:t>
            </w:r>
            <w:r w:rsidRPr="00423A3E">
              <w:rPr>
                <w:bCs/>
              </w:rPr>
              <w:t xml:space="preserve"> exams</w:t>
            </w:r>
            <w:r w:rsidR="007E7261" w:rsidRPr="00423A3E">
              <w:rPr>
                <w:bCs/>
              </w:rPr>
              <w:t>)</w:t>
            </w:r>
            <w:r w:rsidRPr="00423A3E">
              <w:rPr>
                <w:bCs/>
              </w:rPr>
              <w:t xml:space="preserve"> including </w:t>
            </w:r>
            <w:r w:rsidRPr="00423A3E">
              <w:rPr>
                <w:iCs/>
              </w:rPr>
              <w:t xml:space="preserve">any approved extra time but not any time taken for supervised </w:t>
            </w:r>
            <w:r w:rsidRPr="00423A3E">
              <w:rPr>
                <w:iCs/>
              </w:rPr>
              <w:lastRenderedPageBreak/>
              <w:t>rest breaks</w:t>
            </w:r>
            <w:r w:rsidRPr="00423A3E">
              <w:rPr>
                <w:i/>
              </w:rPr>
              <w:t xml:space="preserve">, </w:t>
            </w:r>
            <w:r w:rsidRPr="00423A3E">
              <w:rPr>
                <w:rFonts w:cs="Arial"/>
                <w:bCs/>
              </w:rPr>
              <w:t xml:space="preserve">special consideration for an allowance on </w:t>
            </w:r>
            <w:r w:rsidR="009B42E7" w:rsidRPr="00423A3E">
              <w:rPr>
                <w:rFonts w:cs="Arial"/>
                <w:bCs/>
              </w:rPr>
              <w:t xml:space="preserve">the </w:t>
            </w:r>
            <w:r w:rsidRPr="00423A3E">
              <w:rPr>
                <w:rFonts w:cs="Arial"/>
                <w:color w:val="000000"/>
              </w:rPr>
              <w:t>last paper taken will be applied for</w:t>
            </w:r>
            <w:r w:rsidRPr="00423A3E">
              <w:rPr>
                <w:bCs/>
              </w:rPr>
              <w:t>.</w:t>
            </w:r>
          </w:p>
          <w:p w14:paraId="29030A82" w14:textId="77777777" w:rsidR="00EE5B75" w:rsidRPr="002825E1" w:rsidRDefault="00EE5B75" w:rsidP="009A0426">
            <w:pPr>
              <w:pStyle w:val="ListParagraph"/>
              <w:rPr>
                <w:bCs/>
                <w:highlight w:val="cyan"/>
              </w:rPr>
            </w:pPr>
          </w:p>
          <w:p w14:paraId="74B6D74B" w14:textId="72653892" w:rsidR="00DF32D9" w:rsidRPr="00762583" w:rsidRDefault="00EE5B75" w:rsidP="00762583">
            <w:pPr>
              <w:pStyle w:val="ListParagraph"/>
              <w:numPr>
                <w:ilvl w:val="0"/>
                <w:numId w:val="6"/>
              </w:numPr>
              <w:spacing w:before="0" w:after="80"/>
              <w:ind w:left="714" w:hanging="357"/>
              <w:rPr>
                <w:rFonts w:cs="Arial"/>
                <w:bCs/>
              </w:rPr>
            </w:pPr>
            <w:r w:rsidRPr="00762583">
              <w:rPr>
                <w:bCs/>
              </w:rPr>
              <w:t>Where a candidate may be affected a minor disturbance in the exam room caused by another candidate (momentary bad behaviour, mobile phone ringing etc.), special consideration cannot be applied for.</w:t>
            </w:r>
            <w:r w:rsidR="00BB7B97" w:rsidRPr="00762583">
              <w:rPr>
                <w:bCs/>
              </w:rPr>
              <w:t xml:space="preserve"> </w:t>
            </w:r>
          </w:p>
        </w:tc>
      </w:tr>
    </w:tbl>
    <w:p w14:paraId="274F4B63" w14:textId="77777777" w:rsidR="002825E1" w:rsidRDefault="00EE5B75" w:rsidP="002825E1">
      <w:pPr>
        <w:rPr>
          <w:rFonts w:cs="Tahoma"/>
          <w:iCs/>
          <w:color w:val="404040" w:themeColor="text1" w:themeTint="BF"/>
        </w:rPr>
      </w:pPr>
      <w:r w:rsidRPr="00872FAF">
        <w:rPr>
          <w:rFonts w:cs="Tahoma"/>
          <w:color w:val="000000"/>
        </w:rPr>
        <w:lastRenderedPageBreak/>
        <w:t xml:space="preserve">If a candidate is </w:t>
      </w:r>
      <w:r w:rsidRPr="002825E1">
        <w:rPr>
          <w:rFonts w:cs="Tahoma"/>
          <w:color w:val="000000"/>
        </w:rPr>
        <w:t xml:space="preserve">absent </w:t>
      </w:r>
      <w:r w:rsidR="00923431" w:rsidRPr="002825E1">
        <w:rPr>
          <w:rFonts w:cs="Tahoma"/>
          <w:color w:val="000000"/>
        </w:rPr>
        <w:t xml:space="preserve">from a timetabled component/unit </w:t>
      </w:r>
      <w:r w:rsidRPr="002825E1">
        <w:rPr>
          <w:rFonts w:cs="Tahoma"/>
          <w:color w:val="000000"/>
        </w:rPr>
        <w:t>for</w:t>
      </w:r>
      <w:r w:rsidRPr="00872FAF">
        <w:rPr>
          <w:rFonts w:cs="Tahoma"/>
          <w:color w:val="000000"/>
        </w:rPr>
        <w:t xml:space="preserve"> acceptable reasons, and the centre </w:t>
      </w:r>
      <w:proofErr w:type="gramStart"/>
      <w:r w:rsidRPr="00872FAF">
        <w:rPr>
          <w:rFonts w:cs="Tahoma"/>
          <w:color w:val="000000"/>
        </w:rPr>
        <w:t>can</w:t>
      </w:r>
      <w:proofErr w:type="gramEnd"/>
      <w:r w:rsidRPr="00872FAF">
        <w:rPr>
          <w:rFonts w:cs="Tahoma"/>
          <w:color w:val="000000"/>
        </w:rPr>
        <w:t xml:space="preserve"> </w:t>
      </w:r>
      <w:r w:rsidR="00A1038E" w:rsidRPr="00872FAF">
        <w:rPr>
          <w:rFonts w:cs="Tahoma"/>
          <w:color w:val="000000"/>
        </w:rPr>
        <w:t>support</w:t>
      </w:r>
      <w:r w:rsidRPr="00872FAF">
        <w:rPr>
          <w:rFonts w:cs="Tahoma"/>
          <w:color w:val="000000"/>
        </w:rPr>
        <w:t xml:space="preserve"> this, special consideration will be applied for if the exam missed is in the terminal series and the </w:t>
      </w:r>
      <w:r w:rsidRPr="005B732A">
        <w:rPr>
          <w:rFonts w:cs="Tahoma"/>
          <w:bCs/>
          <w:iCs/>
        </w:rPr>
        <w:t>minimum requirements for enhanced grading in cases of acceptable absence</w:t>
      </w:r>
      <w:r w:rsidRPr="005B732A">
        <w:rPr>
          <w:rFonts w:cs="Tahoma"/>
          <w:bCs/>
          <w:i/>
        </w:rPr>
        <w:t xml:space="preserve"> </w:t>
      </w:r>
      <w:r w:rsidRPr="005B732A">
        <w:rPr>
          <w:rFonts w:cs="Tahoma"/>
          <w:bCs/>
        </w:rPr>
        <w:t xml:space="preserve">can </w:t>
      </w:r>
      <w:r w:rsidRPr="00872FAF">
        <w:rPr>
          <w:rFonts w:cs="Tahoma"/>
          <w:bCs/>
        </w:rPr>
        <w:t xml:space="preserve">be </w:t>
      </w:r>
      <w:r w:rsidRPr="002825E1">
        <w:rPr>
          <w:rFonts w:cs="Tahoma"/>
          <w:bCs/>
        </w:rPr>
        <w:t xml:space="preserve">met. </w:t>
      </w:r>
      <w:r w:rsidR="00606CD5" w:rsidRPr="002825E1">
        <w:rPr>
          <w:rFonts w:eastAsia="Times New Roman" w:cs="Tahoma"/>
        </w:rPr>
        <w:t xml:space="preserve">For unitised examinations taken in an examination series prior to certification, candidates must be re-entered for any missed units at the next assessment opportunity. Unless there are difficulties arising, e.g. group performances which cannot be repeated, special consideration will not be awarded. </w:t>
      </w:r>
      <w:r w:rsidR="00606CD5" w:rsidRPr="002825E1">
        <w:rPr>
          <w:rFonts w:cs="Tahoma"/>
          <w:bCs/>
          <w:iCs/>
          <w:color w:val="595959" w:themeColor="text1" w:themeTint="A6"/>
        </w:rPr>
        <w:t>(</w:t>
      </w:r>
      <w:r w:rsidR="002825E1" w:rsidRPr="009A0426">
        <w:rPr>
          <w:rFonts w:cs="Tahoma"/>
          <w:bCs/>
          <w:iCs/>
          <w:color w:val="404040" w:themeColor="text1" w:themeTint="BF"/>
          <w:sz w:val="20"/>
          <w:szCs w:val="20"/>
        </w:rPr>
        <w:t>(</w:t>
      </w:r>
      <w:hyperlink r:id="rId17" w:history="1">
        <w:r w:rsidR="002825E1" w:rsidRPr="009A0426">
          <w:rPr>
            <w:rStyle w:val="Hyperlink"/>
            <w:rFonts w:eastAsiaTheme="majorEastAsia" w:cs="Tahoma"/>
            <w:iCs/>
            <w:color w:val="0070C0"/>
            <w:sz w:val="20"/>
            <w:szCs w:val="20"/>
            <w:u w:val="none"/>
          </w:rPr>
          <w:t>SC</w:t>
        </w:r>
      </w:hyperlink>
      <w:r w:rsidR="002825E1" w:rsidRPr="009A0426">
        <w:rPr>
          <w:rFonts w:cs="Tahoma"/>
          <w:iCs/>
          <w:color w:val="404040" w:themeColor="text1" w:themeTint="BF"/>
          <w:sz w:val="20"/>
          <w:szCs w:val="20"/>
        </w:rPr>
        <w:t xml:space="preserve">, section </w:t>
      </w:r>
      <w:r w:rsidR="002825E1">
        <w:rPr>
          <w:rStyle w:val="Hyperlink"/>
          <w:rFonts w:eastAsiaTheme="majorEastAsia" w:cs="Tahoma"/>
          <w:iCs/>
          <w:color w:val="404040" w:themeColor="text1" w:themeTint="BF"/>
          <w:sz w:val="20"/>
          <w:szCs w:val="20"/>
          <w:u w:val="none"/>
        </w:rPr>
        <w:t>4</w:t>
      </w:r>
      <w:r w:rsidR="002825E1" w:rsidRPr="009A0426">
        <w:rPr>
          <w:rStyle w:val="Hyperlink"/>
          <w:rFonts w:eastAsiaTheme="majorEastAsia" w:cs="Tahoma"/>
          <w:iCs/>
          <w:color w:val="404040" w:themeColor="text1" w:themeTint="BF"/>
          <w:sz w:val="20"/>
          <w:szCs w:val="20"/>
          <w:u w:val="none"/>
        </w:rPr>
        <w:t>)</w:t>
      </w:r>
      <w:r w:rsidR="002825E1" w:rsidRPr="009A0426">
        <w:rPr>
          <w:rFonts w:cs="Tahoma"/>
          <w:iCs/>
          <w:color w:val="404040" w:themeColor="text1" w:themeTint="BF"/>
        </w:rPr>
        <w:t xml:space="preserve"> </w:t>
      </w:r>
    </w:p>
    <w:p w14:paraId="076940B4" w14:textId="0C8A0E32" w:rsidR="00EE5B75" w:rsidRPr="009F7921" w:rsidRDefault="00EE5B75" w:rsidP="002825E1">
      <w:pPr>
        <w:spacing w:after="0"/>
        <w:rPr>
          <w:rFonts w:cs="Arial"/>
          <w:color w:val="000000"/>
        </w:rPr>
      </w:pPr>
      <w:r w:rsidRPr="009F7921">
        <w:rPr>
          <w:rFonts w:cs="Arial"/>
        </w:rPr>
        <w:t xml:space="preserve">Where other issues or problems affect a candidate or a group of candidates, special consideration will be </w:t>
      </w:r>
      <w:r w:rsidRPr="00923431">
        <w:rPr>
          <w:rFonts w:cs="Tahoma"/>
        </w:rPr>
        <w:t xml:space="preserve">explored in </w:t>
      </w:r>
      <w:hyperlink r:id="rId18" w:history="1">
        <w:r w:rsidRPr="002825E1">
          <w:rPr>
            <w:rStyle w:val="Hyperlink"/>
            <w:rFonts w:cs="Tahoma"/>
            <w:color w:val="0070C0"/>
            <w:u w:val="none"/>
          </w:rPr>
          <w:t>SC 5</w:t>
        </w:r>
      </w:hyperlink>
      <w:r w:rsidRPr="00923431">
        <w:rPr>
          <w:rFonts w:cs="Tahoma"/>
        </w:rPr>
        <w:t xml:space="preserve"> and</w:t>
      </w:r>
      <w:r w:rsidRPr="00923431">
        <w:rPr>
          <w:rFonts w:cs="Arial"/>
        </w:rPr>
        <w:t xml:space="preserve"> applied</w:t>
      </w:r>
      <w:r w:rsidRPr="009F7921">
        <w:rPr>
          <w:rFonts w:cs="Arial"/>
        </w:rPr>
        <w:t xml:space="preserve"> for where eligible. This might include, for example:</w:t>
      </w:r>
    </w:p>
    <w:p w14:paraId="6BE3F9E7" w14:textId="77777777" w:rsidR="00EE5B75" w:rsidRPr="00CA4073" w:rsidRDefault="00EE5B75" w:rsidP="009A0426">
      <w:pPr>
        <w:pStyle w:val="ListParagraph"/>
        <w:numPr>
          <w:ilvl w:val="0"/>
          <w:numId w:val="11"/>
        </w:numPr>
        <w:spacing w:before="0" w:after="80"/>
        <w:rPr>
          <w:rFonts w:cs="Arial"/>
          <w:color w:val="000000"/>
        </w:rPr>
      </w:pPr>
      <w:r w:rsidRPr="00CA4073">
        <w:rPr>
          <w:rFonts w:cs="Arial"/>
          <w:color w:val="000000"/>
        </w:rPr>
        <w:t>other certification</w:t>
      </w:r>
    </w:p>
    <w:p w14:paraId="23F6FBD2" w14:textId="06949FB2" w:rsidR="00EE5B75" w:rsidRPr="00CA4073" w:rsidRDefault="00EE5B75" w:rsidP="009A0426">
      <w:pPr>
        <w:pStyle w:val="ListParagraph"/>
        <w:numPr>
          <w:ilvl w:val="0"/>
          <w:numId w:val="11"/>
        </w:numPr>
        <w:spacing w:before="0" w:after="80"/>
        <w:rPr>
          <w:rFonts w:cs="Arial"/>
          <w:color w:val="000000"/>
        </w:rPr>
      </w:pPr>
      <w:r w:rsidRPr="00CA4073">
        <w:rPr>
          <w:rFonts w:cs="Arial"/>
          <w:color w:val="000000"/>
        </w:rPr>
        <w:t xml:space="preserve">coursework/non-examination assessment </w:t>
      </w:r>
      <w:r w:rsidR="00C11918" w:rsidRPr="00CA4073">
        <w:rPr>
          <w:rFonts w:cs="Arial"/>
          <w:color w:val="000000"/>
        </w:rPr>
        <w:t>extensions</w:t>
      </w:r>
    </w:p>
    <w:p w14:paraId="7CCFE45D" w14:textId="06B865EE" w:rsidR="00C11918" w:rsidRPr="00CA4073" w:rsidRDefault="00C11918" w:rsidP="009A0426">
      <w:pPr>
        <w:pStyle w:val="ListParagraph"/>
        <w:numPr>
          <w:ilvl w:val="0"/>
          <w:numId w:val="11"/>
        </w:numPr>
        <w:spacing w:before="100" w:beforeAutospacing="1" w:after="100" w:afterAutospacing="1"/>
        <w:rPr>
          <w:rFonts w:eastAsia="Times New Roman" w:cs="Times New Roman"/>
          <w:sz w:val="24"/>
          <w:szCs w:val="24"/>
        </w:rPr>
      </w:pPr>
      <w:r w:rsidRPr="00CA4073">
        <w:rPr>
          <w:rFonts w:eastAsia="Times New Roman" w:cs="Tahoma"/>
        </w:rPr>
        <w:t xml:space="preserve">shortfall in work (coursework/non-examination assessment) </w:t>
      </w:r>
    </w:p>
    <w:p w14:paraId="6B2B17DA" w14:textId="367F8B64" w:rsidR="00C11918" w:rsidRPr="00CA4073" w:rsidRDefault="00C11918" w:rsidP="009A0426">
      <w:pPr>
        <w:pStyle w:val="ListParagraph"/>
        <w:numPr>
          <w:ilvl w:val="0"/>
          <w:numId w:val="11"/>
        </w:numPr>
        <w:spacing w:before="100" w:beforeAutospacing="1" w:after="100" w:afterAutospacing="1"/>
        <w:rPr>
          <w:rFonts w:eastAsia="Times New Roman" w:cs="Times New Roman"/>
        </w:rPr>
      </w:pPr>
      <w:r w:rsidRPr="00CA4073">
        <w:rPr>
          <w:rFonts w:eastAsia="Times New Roman" w:cs="Tahoma"/>
        </w:rPr>
        <w:t xml:space="preserve">lost or damaged work (non-examination assessment components) </w:t>
      </w:r>
    </w:p>
    <w:p w14:paraId="6386CF37" w14:textId="77777777" w:rsidR="00EE5B75" w:rsidRPr="00CA4073" w:rsidRDefault="00EE5B75" w:rsidP="009A0426">
      <w:pPr>
        <w:pStyle w:val="ListParagraph"/>
        <w:numPr>
          <w:ilvl w:val="0"/>
          <w:numId w:val="11"/>
        </w:numPr>
        <w:spacing w:before="0" w:after="80"/>
        <w:rPr>
          <w:rFonts w:cs="Arial"/>
          <w:color w:val="000000"/>
        </w:rPr>
      </w:pPr>
      <w:r w:rsidRPr="00CA4073">
        <w:rPr>
          <w:rFonts w:cs="Arial"/>
          <w:color w:val="000000"/>
        </w:rPr>
        <w:t>candidates taking an incorrect or defective question paper</w:t>
      </w:r>
    </w:p>
    <w:p w14:paraId="45C86425" w14:textId="491F77AE" w:rsidR="00EE5B75" w:rsidRPr="00CA4073" w:rsidRDefault="00EE5B75" w:rsidP="009A0426">
      <w:pPr>
        <w:pStyle w:val="ListParagraph"/>
        <w:numPr>
          <w:ilvl w:val="0"/>
          <w:numId w:val="11"/>
        </w:numPr>
        <w:spacing w:before="0" w:after="80"/>
        <w:rPr>
          <w:rFonts w:cs="Arial"/>
          <w:color w:val="000000"/>
        </w:rPr>
      </w:pPr>
      <w:r w:rsidRPr="00CA4073">
        <w:rPr>
          <w:rFonts w:cs="Arial"/>
          <w:color w:val="000000"/>
        </w:rPr>
        <w:t>candidates taking the wrong controlled assessment or non-examination assessment assignment</w:t>
      </w:r>
    </w:p>
    <w:p w14:paraId="33B6C040" w14:textId="77777777" w:rsidR="00EE5B75" w:rsidRDefault="00EE5B75" w:rsidP="009A0426">
      <w:pPr>
        <w:rPr>
          <w:rFonts w:cs="Arial"/>
        </w:rPr>
      </w:pPr>
      <w:r w:rsidRPr="00CA4073">
        <w:rPr>
          <w:rFonts w:cs="Arial"/>
        </w:rPr>
        <w:t xml:space="preserve">Where a candidate may be eligible for special consideration (a post assessment adjustment) in a vocational qualification, the centre will </w:t>
      </w:r>
      <w:r w:rsidRPr="00CA4073">
        <w:rPr>
          <w:rFonts w:cs="Tahoma"/>
        </w:rPr>
        <w:t xml:space="preserve">follow </w:t>
      </w:r>
      <w:hyperlink r:id="rId19" w:history="1">
        <w:r w:rsidRPr="00CA4073">
          <w:rPr>
            <w:rStyle w:val="Hyperlink"/>
            <w:rFonts w:cs="Tahoma"/>
            <w:color w:val="0070C0"/>
            <w:u w:val="none"/>
          </w:rPr>
          <w:t>SC 7</w:t>
        </w:r>
      </w:hyperlink>
      <w:r w:rsidRPr="00CA4073">
        <w:rPr>
          <w:rFonts w:cs="Tahoma"/>
        </w:rPr>
        <w:t xml:space="preserve"> and</w:t>
      </w:r>
      <w:r w:rsidRPr="00CA4073">
        <w:rPr>
          <w:rFonts w:cs="Arial"/>
        </w:rPr>
        <w:t xml:space="preserve"> awarding body guidance to determine if, when and how an adjustment can be applied for.</w:t>
      </w:r>
    </w:p>
    <w:p w14:paraId="0FF2E11D" w14:textId="661AD79F" w:rsidR="00907905" w:rsidRDefault="00907905" w:rsidP="009A0426">
      <w:pPr>
        <w:rPr>
          <w:rFonts w:cs="Arial"/>
        </w:rPr>
      </w:pPr>
      <w:r>
        <w:rPr>
          <w:rFonts w:cs="Arial"/>
        </w:rPr>
        <w:t xml:space="preserve">It has been acknowledged in the most recent JCQ </w:t>
      </w:r>
      <w:r w:rsidR="00BC3EEB">
        <w:rPr>
          <w:rFonts w:cs="Arial"/>
        </w:rPr>
        <w:t>special considerations document that an application for special consideration can be submitted if candidates work is disrupted by a c</w:t>
      </w:r>
      <w:r w:rsidR="00BC3EEB" w:rsidRPr="00BC3EEB">
        <w:rPr>
          <w:rFonts w:cs="Arial"/>
        </w:rPr>
        <w:t>yber-attack significantly affecting the completion of candidates’ coursework/nonexamination assessments.</w:t>
      </w:r>
    </w:p>
    <w:p w14:paraId="0B62A63E" w14:textId="77777777" w:rsidR="00EE5B75" w:rsidRPr="00BA389A" w:rsidRDefault="00EE5B75" w:rsidP="009A0426">
      <w:pPr>
        <w:pStyle w:val="Headinglevel1"/>
      </w:pPr>
      <w:bookmarkStart w:id="14" w:name="_Toc528165221"/>
      <w:bookmarkStart w:id="15" w:name="_Toc113048678"/>
      <w:r w:rsidRPr="00BA389A">
        <w:t>Processing applications for special consideration</w:t>
      </w:r>
      <w:bookmarkEnd w:id="14"/>
      <w:bookmarkEnd w:id="15"/>
    </w:p>
    <w:p w14:paraId="62903CDD" w14:textId="77777777" w:rsidR="00EE5B75" w:rsidRPr="00BA389A" w:rsidRDefault="00EE5B75" w:rsidP="009A0426">
      <w:pPr>
        <w:pStyle w:val="Headinglevel2"/>
        <w:spacing w:before="360"/>
      </w:pPr>
      <w:bookmarkStart w:id="16" w:name="_Toc528165222"/>
      <w:bookmarkStart w:id="17" w:name="_Toc113048679"/>
      <w:r w:rsidRPr="00BA389A">
        <w:t>Roles and responsibilities</w:t>
      </w:r>
      <w:bookmarkEnd w:id="16"/>
      <w:bookmarkEnd w:id="17"/>
    </w:p>
    <w:p w14:paraId="527BC7CB" w14:textId="77777777" w:rsidR="00EE5B75" w:rsidRPr="009F7921" w:rsidRDefault="00EE5B75" w:rsidP="009A0426">
      <w:pPr>
        <w:rPr>
          <w:rFonts w:cs="Arial"/>
          <w:b/>
        </w:rPr>
      </w:pPr>
      <w:r w:rsidRPr="009F7921">
        <w:rPr>
          <w:rFonts w:cs="Arial"/>
          <w:b/>
        </w:rPr>
        <w:t>Head of centre</w:t>
      </w:r>
    </w:p>
    <w:p w14:paraId="71ACAAF5" w14:textId="2A2CB651" w:rsidR="00EE5B75" w:rsidRPr="002825E1" w:rsidRDefault="00EE5B75" w:rsidP="009A0426">
      <w:pPr>
        <w:pStyle w:val="ListParagraph"/>
        <w:numPr>
          <w:ilvl w:val="0"/>
          <w:numId w:val="20"/>
        </w:numPr>
      </w:pPr>
      <w:r w:rsidRPr="002825E1">
        <w:t xml:space="preserve">Ensures </w:t>
      </w:r>
      <w:r w:rsidR="009B42E7" w:rsidRPr="002825E1">
        <w:t>that all eligible applications will be supported by signed evidence produced by a member of the senior leadership</w:t>
      </w:r>
      <w:r w:rsidR="00923431" w:rsidRPr="002825E1">
        <w:t xml:space="preserve"> team</w:t>
      </w:r>
    </w:p>
    <w:p w14:paraId="2EC5D74D" w14:textId="76E17A2A" w:rsidR="0085658A" w:rsidRPr="007B39AD" w:rsidRDefault="0085658A" w:rsidP="009A0426">
      <w:pPr>
        <w:rPr>
          <w:b/>
        </w:rPr>
      </w:pPr>
      <w:r w:rsidRPr="007B39AD">
        <w:rPr>
          <w:b/>
        </w:rPr>
        <w:t>Senior leadership team</w:t>
      </w:r>
    </w:p>
    <w:p w14:paraId="3E86467E" w14:textId="2B256658" w:rsidR="00C11918" w:rsidRPr="004F586E" w:rsidRDefault="0085658A" w:rsidP="009A0426">
      <w:pPr>
        <w:pStyle w:val="ListParagraph"/>
        <w:numPr>
          <w:ilvl w:val="0"/>
          <w:numId w:val="4"/>
        </w:numPr>
        <w:rPr>
          <w:rFonts w:ascii="Times New Roman" w:eastAsia="Times New Roman" w:hAnsi="Times New Roman" w:cs="Times New Roman"/>
          <w:sz w:val="24"/>
          <w:szCs w:val="24"/>
        </w:rPr>
      </w:pPr>
      <w:r w:rsidRPr="004F586E">
        <w:rPr>
          <w:bCs/>
        </w:rPr>
        <w:t xml:space="preserve">Produce signed evidence in support of </w:t>
      </w:r>
      <w:r w:rsidR="00C11918" w:rsidRPr="004F586E">
        <w:rPr>
          <w:bCs/>
        </w:rPr>
        <w:t xml:space="preserve">all </w:t>
      </w:r>
      <w:r w:rsidR="009B42E7" w:rsidRPr="004F586E">
        <w:rPr>
          <w:bCs/>
        </w:rPr>
        <w:t xml:space="preserve">eligible </w:t>
      </w:r>
      <w:r w:rsidRPr="004F586E">
        <w:rPr>
          <w:bCs/>
        </w:rPr>
        <w:t>application</w:t>
      </w:r>
      <w:r w:rsidR="00C11918" w:rsidRPr="004F586E">
        <w:rPr>
          <w:bCs/>
        </w:rPr>
        <w:t>s</w:t>
      </w:r>
    </w:p>
    <w:p w14:paraId="08276EA5" w14:textId="6B18BADE" w:rsidR="00EE5B75" w:rsidRPr="009F7921" w:rsidRDefault="00EE5B75" w:rsidP="009A0426">
      <w:pPr>
        <w:rPr>
          <w:b/>
        </w:rPr>
      </w:pPr>
      <w:r w:rsidRPr="009F7921">
        <w:rPr>
          <w:b/>
        </w:rPr>
        <w:t>Exams officer</w:t>
      </w:r>
    </w:p>
    <w:p w14:paraId="73DAF39A" w14:textId="77777777" w:rsidR="00A1038E" w:rsidRPr="004F586E" w:rsidRDefault="00A1038E" w:rsidP="009A0426">
      <w:pPr>
        <w:pStyle w:val="ListParagraph"/>
        <w:numPr>
          <w:ilvl w:val="0"/>
          <w:numId w:val="10"/>
        </w:numPr>
        <w:spacing w:before="0" w:after="80"/>
      </w:pPr>
      <w:r w:rsidRPr="004F586E">
        <w:t>Understands that special consideration must be applied for at the time of the assessment</w:t>
      </w:r>
    </w:p>
    <w:p w14:paraId="7861F08D" w14:textId="334A0E70" w:rsidR="00A1038E" w:rsidRPr="004F586E" w:rsidRDefault="00A1038E" w:rsidP="009A0426">
      <w:pPr>
        <w:pStyle w:val="ListParagraph"/>
        <w:numPr>
          <w:ilvl w:val="0"/>
          <w:numId w:val="10"/>
        </w:numPr>
        <w:spacing w:before="0" w:after="80"/>
      </w:pPr>
      <w:r w:rsidRPr="004F586E">
        <w:rPr>
          <w:rFonts w:eastAsia="Times New Roman" w:cs="Tahoma"/>
        </w:rPr>
        <w:t>Understands that special consideration cannot be applied in a cumulative fashion and that where a candidate may be affected by different indispositions,</w:t>
      </w:r>
      <w:r w:rsidR="004F586E">
        <w:rPr>
          <w:rFonts w:eastAsia="Times New Roman" w:cs="Tahoma"/>
        </w:rPr>
        <w:t xml:space="preserve"> special consideration should only be applied for the most serious indisposition</w:t>
      </w:r>
      <w:r w:rsidRPr="004F586E">
        <w:rPr>
          <w:rFonts w:eastAsia="Times New Roman" w:cs="Tahoma"/>
        </w:rPr>
        <w:t xml:space="preserve"> </w:t>
      </w:r>
    </w:p>
    <w:p w14:paraId="6BCC6A4F" w14:textId="1DCFC15B" w:rsidR="00EE5B75" w:rsidRPr="009F7921" w:rsidRDefault="00EE5B75" w:rsidP="009A0426">
      <w:pPr>
        <w:pStyle w:val="ListParagraph"/>
        <w:numPr>
          <w:ilvl w:val="0"/>
          <w:numId w:val="10"/>
        </w:numPr>
        <w:spacing w:before="0" w:after="80"/>
      </w:pPr>
      <w:r w:rsidRPr="009F7921">
        <w:t>Ensures applications will be processed as required by the awarding bodies</w:t>
      </w:r>
    </w:p>
    <w:p w14:paraId="1C1745A6" w14:textId="44DBAA35" w:rsidR="00EE5B75" w:rsidRPr="004F586E" w:rsidRDefault="00EE5B75" w:rsidP="009A0426">
      <w:pPr>
        <w:pStyle w:val="ListParagraph"/>
        <w:numPr>
          <w:ilvl w:val="0"/>
          <w:numId w:val="10"/>
        </w:numPr>
        <w:spacing w:before="0" w:after="80"/>
      </w:pPr>
      <w:r w:rsidRPr="004F586E">
        <w:lastRenderedPageBreak/>
        <w:t xml:space="preserve">Keeps evidence to support </w:t>
      </w:r>
      <w:r w:rsidR="00C11918" w:rsidRPr="004F586E">
        <w:t xml:space="preserve">all </w:t>
      </w:r>
      <w:r w:rsidRPr="004F586E">
        <w:t xml:space="preserve">applications on file until after the publication of results and provides </w:t>
      </w:r>
      <w:r w:rsidR="00C11918" w:rsidRPr="004F586E">
        <w:t xml:space="preserve">the signed </w:t>
      </w:r>
      <w:r w:rsidRPr="004F586E">
        <w:t xml:space="preserve">evidence </w:t>
      </w:r>
      <w:r w:rsidR="00C11918" w:rsidRPr="004F586E">
        <w:t>provided</w:t>
      </w:r>
      <w:r w:rsidR="009B42E7" w:rsidRPr="004F586E">
        <w:t xml:space="preserve"> by a member of the senior </w:t>
      </w:r>
      <w:r w:rsidR="009B42E7" w:rsidRPr="002825E1">
        <w:t>leadership</w:t>
      </w:r>
      <w:r w:rsidR="004F586E" w:rsidRPr="002825E1">
        <w:t xml:space="preserve"> team</w:t>
      </w:r>
      <w:r w:rsidR="00C11918" w:rsidRPr="002825E1">
        <w:t xml:space="preserve"> to </w:t>
      </w:r>
      <w:r w:rsidRPr="002825E1">
        <w:t>support</w:t>
      </w:r>
      <w:r w:rsidRPr="004F586E">
        <w:t xml:space="preserve"> an application where this may be requested by an awarding body</w:t>
      </w:r>
    </w:p>
    <w:p w14:paraId="43D7A8FA" w14:textId="77777777" w:rsidR="00EE5B75" w:rsidRDefault="00EE5B75" w:rsidP="009A0426">
      <w:pPr>
        <w:pStyle w:val="ListParagraph"/>
        <w:numPr>
          <w:ilvl w:val="0"/>
          <w:numId w:val="10"/>
        </w:numPr>
        <w:spacing w:before="0" w:after="80"/>
      </w:pPr>
      <w:r w:rsidRPr="009F7921">
        <w:t>Meets the required deadline(s) for submitting applications</w:t>
      </w:r>
    </w:p>
    <w:p w14:paraId="5B50F331" w14:textId="3F22229B" w:rsidR="00A774BB" w:rsidRPr="009F7921" w:rsidRDefault="00A774BB" w:rsidP="009A0426">
      <w:pPr>
        <w:pStyle w:val="ListParagraph"/>
        <w:numPr>
          <w:ilvl w:val="0"/>
          <w:numId w:val="10"/>
        </w:numPr>
        <w:spacing w:before="0" w:after="80"/>
      </w:pPr>
      <w:r>
        <w:t>Is responsible for contacting the relevant awarding body if uncertain regarding whether a special consideration application is appropriate for a given circumstance</w:t>
      </w:r>
    </w:p>
    <w:p w14:paraId="318AD4CD" w14:textId="77777777" w:rsidR="00FE2C0E" w:rsidRDefault="00FE2C0E" w:rsidP="009A0426">
      <w:pPr>
        <w:rPr>
          <w:b/>
        </w:rPr>
      </w:pPr>
    </w:p>
    <w:p w14:paraId="437A5716" w14:textId="73A8E5F5" w:rsidR="00EE5B75" w:rsidRPr="009F7921" w:rsidRDefault="00EE5B75" w:rsidP="009A0426">
      <w:r w:rsidRPr="009F7921">
        <w:rPr>
          <w:b/>
        </w:rPr>
        <w:t xml:space="preserve">Teaching staff and/or </w:t>
      </w:r>
      <w:r w:rsidR="00980D12" w:rsidRPr="004510CD">
        <w:rPr>
          <w:b/>
        </w:rPr>
        <w:t>ALS lead/</w:t>
      </w:r>
      <w:r w:rsidRPr="009F7921">
        <w:rPr>
          <w:b/>
        </w:rPr>
        <w:t>SENCo</w:t>
      </w:r>
    </w:p>
    <w:p w14:paraId="476BBFC8" w14:textId="77777777" w:rsidR="00EE5B75" w:rsidRPr="009F7921" w:rsidRDefault="00EE5B75" w:rsidP="009A0426">
      <w:pPr>
        <w:pStyle w:val="ListParagraph"/>
        <w:numPr>
          <w:ilvl w:val="0"/>
          <w:numId w:val="5"/>
        </w:numPr>
        <w:spacing w:before="0" w:after="80"/>
      </w:pPr>
      <w:r w:rsidRPr="009F7921">
        <w:rPr>
          <w:rFonts w:cs="Arial"/>
        </w:rPr>
        <w:t xml:space="preserve">Provide </w:t>
      </w:r>
      <w:r w:rsidRPr="009F7921">
        <w:t>any appropriate evidence or information that may be required to support a candidate’s application for special consideration</w:t>
      </w:r>
    </w:p>
    <w:p w14:paraId="723F95D4" w14:textId="32059EAB" w:rsidR="004E2106" w:rsidRPr="004E2106" w:rsidRDefault="00EE5B75" w:rsidP="004E2106">
      <w:pPr>
        <w:rPr>
          <w:b/>
        </w:rPr>
      </w:pPr>
      <w:r w:rsidRPr="009F7921">
        <w:rPr>
          <w:b/>
        </w:rPr>
        <w:t xml:space="preserve">Candidates (or parents/carers) </w:t>
      </w:r>
    </w:p>
    <w:p w14:paraId="0C63ECD1" w14:textId="77777777" w:rsidR="004E2106" w:rsidRPr="004F586E" w:rsidRDefault="004E2106" w:rsidP="004E2106">
      <w:pPr>
        <w:pStyle w:val="ListParagraph"/>
        <w:numPr>
          <w:ilvl w:val="0"/>
          <w:numId w:val="5"/>
        </w:numPr>
        <w:spacing w:after="80"/>
      </w:pPr>
      <w:r>
        <w:t>The exam officer will ask for the candidates permission before applying for special consideration</w:t>
      </w:r>
    </w:p>
    <w:p w14:paraId="76DD6AA4" w14:textId="635C97FC" w:rsidR="00EE5B75" w:rsidRDefault="00EE5B75" w:rsidP="009A0426">
      <w:pPr>
        <w:pStyle w:val="ListParagraph"/>
        <w:numPr>
          <w:ilvl w:val="0"/>
          <w:numId w:val="5"/>
        </w:numPr>
        <w:spacing w:after="80"/>
      </w:pPr>
      <w:r w:rsidRPr="009F7921">
        <w:t>Will be asked to provide any required medical or other evidence that may be required to support an application for special consideration</w:t>
      </w:r>
    </w:p>
    <w:p w14:paraId="6D2B366E" w14:textId="548C1AC6" w:rsidR="00BD03CC" w:rsidRDefault="00BD03CC" w:rsidP="009A0426">
      <w:pPr>
        <w:pStyle w:val="ListParagraph"/>
        <w:numPr>
          <w:ilvl w:val="0"/>
          <w:numId w:val="5"/>
        </w:numPr>
        <w:spacing w:after="80"/>
      </w:pPr>
      <w:r w:rsidRPr="004F586E">
        <w:t>Will be informed that all cases must be dealt with by the centre</w:t>
      </w:r>
    </w:p>
    <w:p w14:paraId="275104EC" w14:textId="77777777" w:rsidR="00EE5B75" w:rsidRPr="009F7921" w:rsidRDefault="00EE5B75" w:rsidP="009A0426">
      <w:pPr>
        <w:pStyle w:val="Headinglevel2"/>
        <w:spacing w:before="360"/>
        <w:rPr>
          <w:szCs w:val="22"/>
        </w:rPr>
      </w:pPr>
      <w:bookmarkStart w:id="18" w:name="_Toc528165223"/>
      <w:bookmarkStart w:id="19" w:name="_Toc113048680"/>
      <w:r w:rsidRPr="009F7921">
        <w:rPr>
          <w:szCs w:val="22"/>
        </w:rPr>
        <w:t>Submitting applications for special consideration</w:t>
      </w:r>
      <w:bookmarkEnd w:id="18"/>
      <w:bookmarkEnd w:id="19"/>
    </w:p>
    <w:p w14:paraId="6A36A893" w14:textId="500BCDA9" w:rsidR="00EE5B75" w:rsidRDefault="00EE5B75" w:rsidP="009A0426">
      <w:pPr>
        <w:rPr>
          <w:rStyle w:val="Hyperlink"/>
          <w:rFonts w:cs="Tahoma"/>
          <w:u w:val="none"/>
        </w:rPr>
      </w:pPr>
      <w:r w:rsidRPr="009F7921">
        <w:t xml:space="preserve">Where a candidate or group of candidates is/are eligible for special consideration, applications will be submitted to the relevant awarding body following the published processes </w:t>
      </w:r>
      <w:r w:rsidRPr="004F586E">
        <w:rPr>
          <w:rFonts w:cs="Tahoma"/>
        </w:rPr>
        <w:t xml:space="preserve">in </w:t>
      </w:r>
      <w:hyperlink r:id="rId20" w:history="1">
        <w:r w:rsidRPr="00C66FEE">
          <w:rPr>
            <w:rStyle w:val="Hyperlink"/>
            <w:rFonts w:cs="Tahoma"/>
            <w:color w:val="0070C0"/>
            <w:u w:val="none"/>
          </w:rPr>
          <w:t>SC</w:t>
        </w:r>
      </w:hyperlink>
      <w:r w:rsidRPr="004F586E">
        <w:rPr>
          <w:rStyle w:val="Hyperlink"/>
          <w:rFonts w:cs="Tahoma"/>
          <w:u w:val="none"/>
        </w:rPr>
        <w:t>.</w:t>
      </w:r>
    </w:p>
    <w:p w14:paraId="6FDDA57B" w14:textId="6AD634E9" w:rsidR="00341292" w:rsidRPr="00423A3E" w:rsidRDefault="00341292" w:rsidP="00341292">
      <w:pPr>
        <w:spacing w:after="0"/>
        <w:rPr>
          <w:rStyle w:val="Hyperlink"/>
          <w:rFonts w:cs="Tahoma"/>
          <w:color w:val="auto"/>
          <w:u w:val="none"/>
        </w:rPr>
      </w:pPr>
      <w:r w:rsidRPr="00423A3E">
        <w:rPr>
          <w:rFonts w:eastAsia="Times New Roman" w:cs="Tahoma"/>
        </w:rPr>
        <w:t xml:space="preserve">In </w:t>
      </w:r>
      <w:r w:rsidR="00BE6940" w:rsidRPr="00423A3E">
        <w:rPr>
          <w:rFonts w:eastAsia="Times New Roman" w:cs="Tahoma"/>
        </w:rPr>
        <w:t>cases of online applications for special consideration</w:t>
      </w:r>
      <w:r w:rsidRPr="00423A3E">
        <w:rPr>
          <w:rFonts w:eastAsia="Times New Roman" w:cs="Tahoma"/>
        </w:rPr>
        <w:t>, the candidate/candidates will be informed when an application for special consideration is submitted to the awarding body (to ensure compliance with the UK GDPR/Data Protection Act 2018)</w:t>
      </w:r>
      <w:r w:rsidR="00BE6940" w:rsidRPr="00423A3E">
        <w:rPr>
          <w:rFonts w:eastAsia="Times New Roman" w:cs="Tahoma"/>
        </w:rPr>
        <w:t>.</w:t>
      </w:r>
    </w:p>
    <w:p w14:paraId="4DEDFD3F" w14:textId="2C95FBE1" w:rsidR="00EE5B75" w:rsidRDefault="00EE5B75" w:rsidP="009A0426">
      <w:pPr>
        <w:rPr>
          <w:rStyle w:val="Hyperlink"/>
          <w:rFonts w:cs="Arial"/>
          <w:color w:val="auto"/>
          <w:u w:val="none"/>
        </w:rPr>
      </w:pPr>
      <w:r w:rsidRPr="004F586E">
        <w:rPr>
          <w:rStyle w:val="Hyperlink"/>
          <w:rFonts w:cs="Arial"/>
          <w:color w:val="auto"/>
          <w:u w:val="none"/>
        </w:rPr>
        <w:t xml:space="preserve">Evidence to support </w:t>
      </w:r>
      <w:r w:rsidR="0069035E" w:rsidRPr="004F586E">
        <w:rPr>
          <w:rStyle w:val="Hyperlink"/>
          <w:rFonts w:cs="Arial"/>
          <w:color w:val="auto"/>
          <w:u w:val="none"/>
        </w:rPr>
        <w:t xml:space="preserve">all </w:t>
      </w:r>
      <w:r w:rsidRPr="004F586E">
        <w:rPr>
          <w:rStyle w:val="Hyperlink"/>
          <w:rFonts w:cs="Arial"/>
          <w:color w:val="auto"/>
          <w:u w:val="none"/>
        </w:rPr>
        <w:t>applications will be kept on file until after the publication of results.</w:t>
      </w:r>
    </w:p>
    <w:p w14:paraId="3E193EAA" w14:textId="77777777" w:rsidR="00EE5B75" w:rsidRPr="009F7921" w:rsidRDefault="00EE5B75" w:rsidP="009A0426">
      <w:pPr>
        <w:pStyle w:val="Heading3"/>
      </w:pPr>
      <w:bookmarkStart w:id="20" w:name="_Toc528165224"/>
      <w:bookmarkStart w:id="21" w:name="_Toc113048681"/>
      <w:r w:rsidRPr="009F7921">
        <w:t>Timetabled written exams</w:t>
      </w:r>
      <w:bookmarkEnd w:id="20"/>
      <w:bookmarkEnd w:id="21"/>
    </w:p>
    <w:p w14:paraId="2120B0A9" w14:textId="77777777" w:rsidR="00703765" w:rsidRDefault="00EE5B75" w:rsidP="00703765">
      <w:pPr>
        <w:pStyle w:val="ListParagraph"/>
        <w:numPr>
          <w:ilvl w:val="0"/>
          <w:numId w:val="9"/>
        </w:numPr>
        <w:spacing w:after="0"/>
        <w:rPr>
          <w:rFonts w:cs="Arial"/>
        </w:rPr>
      </w:pPr>
      <w:r w:rsidRPr="009F7921">
        <w:rPr>
          <w:rFonts w:cs="Arial"/>
        </w:rPr>
        <w:t>For GCE and GCSE qualifications, applications for individual candidates will be submitted online by logging into the relevant awarding body secure extranet site and following the links to special consideration</w:t>
      </w:r>
    </w:p>
    <w:p w14:paraId="50BCDFF3" w14:textId="39C9BCE6" w:rsidR="00EE5B75" w:rsidRPr="00B269E5" w:rsidRDefault="00EE5B75" w:rsidP="009A0426">
      <w:pPr>
        <w:pStyle w:val="ListParagraph"/>
        <w:numPr>
          <w:ilvl w:val="0"/>
          <w:numId w:val="9"/>
        </w:numPr>
        <w:spacing w:before="0" w:after="0"/>
        <w:rPr>
          <w:rFonts w:cs="Arial"/>
        </w:rPr>
      </w:pPr>
      <w:r w:rsidRPr="00C66FEE">
        <w:rPr>
          <w:rFonts w:cs="Tahoma"/>
        </w:rPr>
        <w:t>The processes for submitting a single application to cover all exams</w:t>
      </w:r>
      <w:r w:rsidR="00B269E5" w:rsidRPr="00C66FEE">
        <w:rPr>
          <w:rFonts w:cs="Tahoma"/>
        </w:rPr>
        <w:t xml:space="preserve"> affected </w:t>
      </w:r>
      <w:r w:rsidRPr="00C66FEE">
        <w:rPr>
          <w:rFonts w:cs="Tahoma"/>
          <w:iCs/>
        </w:rPr>
        <w:t>where a candidate is present but disadvantaged</w:t>
      </w:r>
      <w:r w:rsidRPr="00C66FEE">
        <w:rPr>
          <w:rFonts w:cs="Tahoma"/>
          <w:i/>
        </w:rPr>
        <w:t xml:space="preserve"> </w:t>
      </w:r>
      <w:r w:rsidRPr="00C66FEE">
        <w:rPr>
          <w:rFonts w:cs="Tahoma"/>
        </w:rPr>
        <w:t>and a separ</w:t>
      </w:r>
      <w:r w:rsidRPr="00C66FEE">
        <w:rPr>
          <w:rFonts w:cs="Tahoma"/>
          <w:color w:val="000000"/>
        </w:rPr>
        <w:t>ate application for each day</w:t>
      </w:r>
      <w:r w:rsidR="00B269E5" w:rsidRPr="00C66FEE">
        <w:rPr>
          <w:rFonts w:cs="Tahoma"/>
          <w:color w:val="000000"/>
        </w:rPr>
        <w:t xml:space="preserve"> on which exams are missed</w:t>
      </w:r>
      <w:r w:rsidRPr="00C66FEE">
        <w:rPr>
          <w:rFonts w:cs="Tahoma"/>
          <w:color w:val="000000"/>
        </w:rPr>
        <w:t xml:space="preserve"> </w:t>
      </w:r>
      <w:r w:rsidRPr="00C66FEE">
        <w:rPr>
          <w:rFonts w:eastAsiaTheme="minorHAnsi" w:cs="Tahoma"/>
          <w:iCs/>
        </w:rPr>
        <w:t>where a candidate is absent from an examination for an acceptable reason</w:t>
      </w:r>
      <w:r w:rsidR="00703765">
        <w:rPr>
          <w:rFonts w:eastAsiaTheme="minorHAnsi" w:cs="Tahoma"/>
          <w:iCs/>
        </w:rPr>
        <w:t>,</w:t>
      </w:r>
      <w:r w:rsidRPr="005B732A">
        <w:rPr>
          <w:rFonts w:eastAsiaTheme="minorHAnsi" w:cs="Tahoma"/>
          <w:i/>
        </w:rPr>
        <w:t xml:space="preserve"> </w:t>
      </w:r>
      <w:r w:rsidRPr="005B732A">
        <w:rPr>
          <w:rFonts w:eastAsiaTheme="minorHAnsi" w:cs="Tahoma"/>
        </w:rPr>
        <w:t>d</w:t>
      </w:r>
      <w:r w:rsidRPr="00872FAF">
        <w:rPr>
          <w:rFonts w:eastAsiaTheme="minorHAnsi" w:cs="Tahoma"/>
          <w:color w:val="000000"/>
        </w:rPr>
        <w:t xml:space="preserve">etailed in </w:t>
      </w:r>
      <w:hyperlink r:id="rId21" w:history="1">
        <w:r w:rsidRPr="00C66FEE">
          <w:rPr>
            <w:rStyle w:val="Hyperlink"/>
            <w:rFonts w:cs="Tahoma"/>
            <w:color w:val="0070C0"/>
            <w:u w:val="none"/>
          </w:rPr>
          <w:t>SC 6</w:t>
        </w:r>
      </w:hyperlink>
      <w:r w:rsidRPr="00B269E5">
        <w:rPr>
          <w:rFonts w:cs="Tahoma"/>
        </w:rPr>
        <w:t xml:space="preserve"> </w:t>
      </w:r>
      <w:r w:rsidRPr="00B269E5">
        <w:rPr>
          <w:rFonts w:cs="Tahoma"/>
          <w:bCs/>
        </w:rPr>
        <w:t>will</w:t>
      </w:r>
      <w:r w:rsidRPr="00B269E5">
        <w:rPr>
          <w:rFonts w:cs="Arial"/>
          <w:bCs/>
        </w:rPr>
        <w:t xml:space="preserve"> be followed</w:t>
      </w:r>
    </w:p>
    <w:p w14:paraId="6868E9DD" w14:textId="77777777" w:rsidR="0069035E" w:rsidRDefault="00EE5B75" w:rsidP="009A0426">
      <w:pPr>
        <w:pStyle w:val="ListParagraph"/>
        <w:numPr>
          <w:ilvl w:val="0"/>
          <w:numId w:val="9"/>
        </w:numPr>
        <w:spacing w:before="0" w:after="0"/>
        <w:rPr>
          <w:rFonts w:cs="Arial"/>
        </w:rPr>
      </w:pPr>
      <w:r w:rsidRPr="009F7921">
        <w:rPr>
          <w:rFonts w:cs="Arial"/>
        </w:rPr>
        <w:t>For other qualifications, applications will be submitted online where the awarding body’s secure system accepts these</w:t>
      </w:r>
    </w:p>
    <w:p w14:paraId="02B2336D" w14:textId="7E33E2F1" w:rsidR="00EE5B75" w:rsidRPr="00872FAF" w:rsidRDefault="00703765" w:rsidP="009A0426">
      <w:pPr>
        <w:pStyle w:val="ListParagraph"/>
        <w:numPr>
          <w:ilvl w:val="0"/>
          <w:numId w:val="9"/>
        </w:numPr>
        <w:spacing w:before="0" w:after="0"/>
        <w:rPr>
          <w:rFonts w:cs="Tahoma"/>
        </w:rPr>
      </w:pPr>
      <w:hyperlink r:id="rId22" w:history="1">
        <w:r>
          <w:rPr>
            <w:rStyle w:val="Hyperlink"/>
            <w:rFonts w:cs="Tahoma"/>
            <w:color w:val="0070C0"/>
            <w:u w:val="none"/>
          </w:rPr>
          <w:t>F</w:t>
        </w:r>
        <w:r w:rsidR="00EE5B75" w:rsidRPr="00C66FEE">
          <w:rPr>
            <w:rStyle w:val="Hyperlink"/>
            <w:rFonts w:cs="Tahoma"/>
            <w:color w:val="0070C0"/>
            <w:u w:val="none"/>
          </w:rPr>
          <w:t>orm 10</w:t>
        </w:r>
      </w:hyperlink>
      <w:r w:rsidR="00EE5B75" w:rsidRPr="00872FAF">
        <w:rPr>
          <w:rFonts w:cs="Tahoma"/>
        </w:rPr>
        <w:t xml:space="preserve"> </w:t>
      </w:r>
      <w:r w:rsidR="00EE5B75" w:rsidRPr="005B732A">
        <w:rPr>
          <w:rFonts w:cs="Tahoma"/>
          <w:b/>
          <w:bCs/>
          <w:iCs/>
        </w:rPr>
        <w:t>Application for special consideration</w:t>
      </w:r>
      <w:r w:rsidR="00EE5B75" w:rsidRPr="00872FAF">
        <w:rPr>
          <w:rFonts w:cs="Tahoma"/>
          <w:i/>
          <w:color w:val="595959" w:themeColor="text1" w:themeTint="A6"/>
        </w:rPr>
        <w:t xml:space="preserve"> </w:t>
      </w:r>
      <w:r w:rsidR="00EE5B75" w:rsidRPr="00872FAF">
        <w:rPr>
          <w:rFonts w:cs="Tahoma"/>
        </w:rPr>
        <w:t xml:space="preserve">will </w:t>
      </w:r>
      <w:r w:rsidR="00EE5B75" w:rsidRPr="00872FAF">
        <w:rPr>
          <w:rFonts w:cs="Tahoma"/>
          <w:u w:val="single"/>
        </w:rPr>
        <w:t>only</w:t>
      </w:r>
      <w:r w:rsidR="00EE5B75" w:rsidRPr="00872FAF">
        <w:rPr>
          <w:rFonts w:cs="Tahoma"/>
        </w:rPr>
        <w:t xml:space="preserve"> be completed and submitted to the awarding body where</w:t>
      </w:r>
      <w:r w:rsidR="0069035E" w:rsidRPr="00872FAF">
        <w:rPr>
          <w:rFonts w:cs="Tahoma"/>
        </w:rPr>
        <w:t xml:space="preserve"> a paper application is specifically required by the awarding body </w:t>
      </w:r>
    </w:p>
    <w:p w14:paraId="096B989E" w14:textId="7E5D8C1A" w:rsidR="00EE5B75" w:rsidRPr="005902B4" w:rsidRDefault="00EE5B75" w:rsidP="009A0426">
      <w:pPr>
        <w:pStyle w:val="ListParagraph"/>
        <w:numPr>
          <w:ilvl w:val="0"/>
          <w:numId w:val="9"/>
        </w:numPr>
        <w:spacing w:before="0" w:after="80"/>
        <w:rPr>
          <w:rFonts w:cs="Tahoma"/>
          <w:bCs/>
        </w:rPr>
      </w:pPr>
      <w:r w:rsidRPr="00254584">
        <w:rPr>
          <w:rFonts w:eastAsiaTheme="minorHAnsi" w:cs="Tahoma"/>
          <w:bCs/>
          <w:color w:val="000000"/>
        </w:rPr>
        <w:t>For</w:t>
      </w:r>
      <w:r w:rsidR="00B269E5" w:rsidRPr="00254584">
        <w:rPr>
          <w:rFonts w:eastAsiaTheme="minorHAnsi" w:cs="Tahoma"/>
          <w:bCs/>
          <w:color w:val="000000"/>
        </w:rPr>
        <w:t xml:space="preserve"> cases involving</w:t>
      </w:r>
      <w:r w:rsidRPr="00254584">
        <w:rPr>
          <w:rFonts w:eastAsiaTheme="minorHAnsi" w:cs="Tahoma"/>
          <w:bCs/>
          <w:color w:val="000000"/>
        </w:rPr>
        <w:t xml:space="preserve"> groups</w:t>
      </w:r>
      <w:r w:rsidRPr="00872FAF">
        <w:rPr>
          <w:rFonts w:eastAsiaTheme="minorHAnsi" w:cs="Tahoma"/>
          <w:bCs/>
          <w:color w:val="000000"/>
        </w:rPr>
        <w:t xml:space="preserve"> of candidates, applications will be made online where the awarding body’s secure system accepts group applications or form 10 will be completed </w:t>
      </w:r>
    </w:p>
    <w:p w14:paraId="3C0B47B0" w14:textId="27962E9D" w:rsidR="008266A6" w:rsidRPr="008266A6" w:rsidRDefault="00703765" w:rsidP="009A0426">
      <w:pPr>
        <w:pStyle w:val="ListParagraph"/>
        <w:numPr>
          <w:ilvl w:val="0"/>
          <w:numId w:val="9"/>
        </w:numPr>
        <w:spacing w:before="0" w:after="0"/>
        <w:rPr>
          <w:rFonts w:cs="Tahoma"/>
        </w:rPr>
      </w:pPr>
      <w:hyperlink r:id="rId23" w:history="1">
        <w:r>
          <w:rPr>
            <w:rStyle w:val="Hyperlink"/>
            <w:rFonts w:cs="Tahoma"/>
            <w:color w:val="0070C0"/>
            <w:u w:val="none"/>
          </w:rPr>
          <w:t>F</w:t>
        </w:r>
        <w:r w:rsidR="00EE5B75" w:rsidRPr="00254584">
          <w:rPr>
            <w:rStyle w:val="Hyperlink"/>
            <w:rFonts w:cs="Tahoma"/>
            <w:color w:val="0070C0"/>
            <w:u w:val="none"/>
          </w:rPr>
          <w:t>orm 14</w:t>
        </w:r>
      </w:hyperlink>
      <w:r w:rsidR="00EE5B75" w:rsidRPr="00872FAF">
        <w:rPr>
          <w:rFonts w:cs="Tahoma"/>
        </w:rPr>
        <w:t xml:space="preserve"> </w:t>
      </w:r>
      <w:r w:rsidR="00DC59FC" w:rsidRPr="005B732A">
        <w:rPr>
          <w:rFonts w:cs="Tahoma"/>
          <w:b/>
          <w:bCs/>
          <w:iCs/>
        </w:rPr>
        <w:t xml:space="preserve">Self </w:t>
      </w:r>
      <w:r w:rsidR="00DC59FC" w:rsidRPr="00703765">
        <w:rPr>
          <w:rFonts w:cs="Tahoma"/>
          <w:b/>
          <w:bCs/>
          <w:iCs/>
        </w:rPr>
        <w:t>certification</w:t>
      </w:r>
      <w:r w:rsidR="00DC59FC" w:rsidRPr="00703765">
        <w:rPr>
          <w:rFonts w:cs="Tahoma"/>
          <w:b/>
          <w:bCs/>
          <w:i/>
        </w:rPr>
        <w:t xml:space="preserve"> </w:t>
      </w:r>
      <w:r w:rsidR="00DC59FC" w:rsidRPr="00703765">
        <w:rPr>
          <w:rFonts w:cs="Tahoma"/>
          <w:b/>
          <w:bCs/>
          <w:iCs/>
        </w:rPr>
        <w:t>form</w:t>
      </w:r>
      <w:r w:rsidR="00DC59FC" w:rsidRPr="00703765">
        <w:rPr>
          <w:rFonts w:cs="Tahoma"/>
          <w:iCs/>
        </w:rPr>
        <w:t xml:space="preserve"> </w:t>
      </w:r>
      <w:r w:rsidR="00DC59FC" w:rsidRPr="00703765">
        <w:rPr>
          <w:rFonts w:cs="Tahoma"/>
          <w:iCs/>
          <w:color w:val="595959" w:themeColor="text1" w:themeTint="A6"/>
        </w:rPr>
        <w:t>(</w:t>
      </w:r>
      <w:r w:rsidR="00DC59FC" w:rsidRPr="00703765">
        <w:rPr>
          <w:rFonts w:cs="Tahoma"/>
          <w:iCs/>
        </w:rPr>
        <w:t>Self</w:t>
      </w:r>
      <w:r w:rsidR="00DC59FC" w:rsidRPr="00703765">
        <w:rPr>
          <w:rFonts w:cs="Tahoma"/>
        </w:rPr>
        <w:t xml:space="preserve"> certification for candidates who have missed an examination) </w:t>
      </w:r>
      <w:r w:rsidR="00EE5B75" w:rsidRPr="00703765">
        <w:rPr>
          <w:rFonts w:cs="Tahoma"/>
          <w:color w:val="000000"/>
        </w:rPr>
        <w:t xml:space="preserve">will </w:t>
      </w:r>
      <w:r w:rsidR="00EE5B75" w:rsidRPr="00703765">
        <w:rPr>
          <w:rFonts w:cs="Tahoma"/>
          <w:color w:val="000000"/>
          <w:u w:val="single"/>
        </w:rPr>
        <w:t>only</w:t>
      </w:r>
      <w:r w:rsidR="00EE5B75" w:rsidRPr="00703765">
        <w:rPr>
          <w:rFonts w:cs="Tahoma"/>
          <w:color w:val="000000"/>
        </w:rPr>
        <w:t xml:space="preserve"> be completed</w:t>
      </w:r>
      <w:r w:rsidR="00EE5B75" w:rsidRPr="00872FAF">
        <w:rPr>
          <w:rFonts w:cs="Tahoma"/>
          <w:color w:val="000000"/>
        </w:rPr>
        <w:t xml:space="preserve"> by a candidate where circumstances warrant this and will not be used where the centre knows the candidate was ill</w:t>
      </w:r>
    </w:p>
    <w:p w14:paraId="1D2EF153" w14:textId="77777777" w:rsidR="00EE5B75" w:rsidRPr="009F7921" w:rsidRDefault="00EE5B75" w:rsidP="009A0426">
      <w:pPr>
        <w:pStyle w:val="Heading3"/>
        <w:spacing w:before="120" w:after="120"/>
      </w:pPr>
      <w:bookmarkStart w:id="22" w:name="_Toc528165225"/>
      <w:bookmarkStart w:id="23" w:name="_Toc113048682"/>
      <w:r w:rsidRPr="009F7921">
        <w:lastRenderedPageBreak/>
        <w:t>Internally assessed work</w:t>
      </w:r>
      <w:bookmarkEnd w:id="22"/>
      <w:bookmarkEnd w:id="23"/>
    </w:p>
    <w:p w14:paraId="2CECB786" w14:textId="77777777" w:rsidR="00EE5B75" w:rsidRPr="00576226" w:rsidRDefault="00EE5B75" w:rsidP="009A0426">
      <w:pPr>
        <w:pStyle w:val="ListParagraph"/>
        <w:numPr>
          <w:ilvl w:val="0"/>
          <w:numId w:val="8"/>
        </w:numPr>
        <w:spacing w:before="0" w:after="80"/>
        <w:rPr>
          <w:rFonts w:cs="Tahoma"/>
          <w:bCs/>
        </w:rPr>
      </w:pPr>
      <w:r w:rsidRPr="00576226">
        <w:rPr>
          <w:rFonts w:eastAsiaTheme="minorHAnsi" w:cs="Tahoma"/>
          <w:bCs/>
          <w:color w:val="000000"/>
        </w:rPr>
        <w:t>Where appropriate, applications will be made online where the awarding body’s secure system accepts them or form 10 will be completed and submitted to the awarding body</w:t>
      </w:r>
    </w:p>
    <w:p w14:paraId="10495644" w14:textId="24B6F5C4" w:rsidR="00EE5B75" w:rsidRPr="00254584" w:rsidRDefault="00EE5B75" w:rsidP="009A0426">
      <w:pPr>
        <w:pStyle w:val="ListParagraph"/>
        <w:numPr>
          <w:ilvl w:val="0"/>
          <w:numId w:val="8"/>
        </w:numPr>
        <w:spacing w:before="0" w:after="80"/>
        <w:rPr>
          <w:rFonts w:cs="Tahoma"/>
          <w:bCs/>
        </w:rPr>
      </w:pPr>
      <w:r w:rsidRPr="00576226">
        <w:rPr>
          <w:rFonts w:eastAsiaTheme="minorHAnsi" w:cs="Tahoma"/>
          <w:bCs/>
          <w:color w:val="000000"/>
        </w:rPr>
        <w:t xml:space="preserve">Where a short </w:t>
      </w:r>
      <w:r w:rsidRPr="00254584">
        <w:rPr>
          <w:rFonts w:eastAsiaTheme="minorHAnsi" w:cs="Tahoma"/>
          <w:bCs/>
          <w:color w:val="000000"/>
        </w:rPr>
        <w:t xml:space="preserve">extension to a </w:t>
      </w:r>
      <w:r w:rsidR="00576226" w:rsidRPr="00254584">
        <w:rPr>
          <w:rFonts w:eastAsiaTheme="minorHAnsi" w:cs="Tahoma"/>
          <w:bCs/>
          <w:color w:val="000000"/>
        </w:rPr>
        <w:t xml:space="preserve">work submission </w:t>
      </w:r>
      <w:r w:rsidRPr="00254584">
        <w:rPr>
          <w:rFonts w:eastAsiaTheme="minorHAnsi" w:cs="Tahoma"/>
          <w:bCs/>
          <w:color w:val="000000"/>
        </w:rPr>
        <w:t>deadline</w:t>
      </w:r>
      <w:r w:rsidR="00576226" w:rsidRPr="00254584">
        <w:rPr>
          <w:rFonts w:eastAsiaTheme="minorHAnsi" w:cs="Tahoma"/>
          <w:bCs/>
          <w:color w:val="000000"/>
        </w:rPr>
        <w:t xml:space="preserve"> for an individual candidate</w:t>
      </w:r>
      <w:r w:rsidRPr="00254584">
        <w:rPr>
          <w:rFonts w:eastAsiaTheme="minorHAnsi" w:cs="Tahoma"/>
          <w:bCs/>
          <w:color w:val="000000"/>
        </w:rPr>
        <w:t xml:space="preserve"> is being requested</w:t>
      </w:r>
      <w:r w:rsidR="00BA1AA5" w:rsidRPr="00254584">
        <w:rPr>
          <w:rFonts w:eastAsiaTheme="minorHAnsi" w:cs="Tahoma"/>
          <w:bCs/>
          <w:color w:val="000000"/>
        </w:rPr>
        <w:t>, the awarding body will be contacted directly</w:t>
      </w:r>
    </w:p>
    <w:p w14:paraId="687F2639" w14:textId="5698EC31" w:rsidR="00EE5B75" w:rsidRPr="00576226" w:rsidRDefault="00EE5B75" w:rsidP="009A0426">
      <w:pPr>
        <w:pStyle w:val="ListParagraph"/>
        <w:numPr>
          <w:ilvl w:val="0"/>
          <w:numId w:val="8"/>
        </w:numPr>
        <w:spacing w:before="0" w:after="80"/>
        <w:rPr>
          <w:rFonts w:cs="Tahoma"/>
          <w:bCs/>
        </w:rPr>
      </w:pPr>
      <w:r w:rsidRPr="00576226">
        <w:rPr>
          <w:rFonts w:cs="Tahoma"/>
        </w:rPr>
        <w:t xml:space="preserve">Where an application relates to a shortfall </w:t>
      </w:r>
      <w:r w:rsidRPr="00254584">
        <w:rPr>
          <w:rFonts w:cs="Tahoma"/>
        </w:rPr>
        <w:t>in work</w:t>
      </w:r>
      <w:r w:rsidR="00576226" w:rsidRPr="00254584">
        <w:rPr>
          <w:rFonts w:cs="Tahoma"/>
        </w:rPr>
        <w:t xml:space="preserve"> for an individual candidate</w:t>
      </w:r>
      <w:r w:rsidRPr="00254584">
        <w:rPr>
          <w:rFonts w:cs="Tahoma"/>
        </w:rPr>
        <w:t>, this</w:t>
      </w:r>
      <w:r w:rsidRPr="00576226">
        <w:rPr>
          <w:rFonts w:cs="Tahoma"/>
        </w:rPr>
        <w:t xml:space="preserve"> will be submitted online or by completing </w:t>
      </w:r>
      <w:r w:rsidRPr="00576226">
        <w:rPr>
          <w:rFonts w:eastAsiaTheme="minorHAnsi" w:cs="Tahoma"/>
          <w:bCs/>
          <w:color w:val="000000"/>
        </w:rPr>
        <w:t>form 10</w:t>
      </w:r>
      <w:r w:rsidRPr="00576226">
        <w:rPr>
          <w:rFonts w:cs="Tahoma"/>
        </w:rPr>
        <w:t>, dependent on the awarding body</w:t>
      </w:r>
    </w:p>
    <w:p w14:paraId="70EA4966" w14:textId="77777777" w:rsidR="00EE5B75" w:rsidRPr="009F7921" w:rsidRDefault="00EE5B75" w:rsidP="009A0426">
      <w:pPr>
        <w:pStyle w:val="Heading3"/>
        <w:spacing w:before="120" w:after="120"/>
        <w:rPr>
          <w:rFonts w:eastAsiaTheme="minorHAnsi"/>
        </w:rPr>
      </w:pPr>
      <w:bookmarkStart w:id="24" w:name="_Toc528165226"/>
      <w:bookmarkStart w:id="25" w:name="_Toc113048683"/>
      <w:r w:rsidRPr="009F7921">
        <w:rPr>
          <w:rFonts w:eastAsiaTheme="minorHAnsi"/>
        </w:rPr>
        <w:t>Post assessment adjustments – vocational qualifications</w:t>
      </w:r>
      <w:bookmarkEnd w:id="24"/>
      <w:bookmarkEnd w:id="25"/>
    </w:p>
    <w:p w14:paraId="670EAF16" w14:textId="0804FD20" w:rsidR="00EE5B75" w:rsidRPr="00872FAF" w:rsidRDefault="00EE5B75" w:rsidP="009A0426">
      <w:pPr>
        <w:pStyle w:val="ListParagraph"/>
        <w:numPr>
          <w:ilvl w:val="0"/>
          <w:numId w:val="3"/>
        </w:numPr>
        <w:spacing w:before="0" w:after="0"/>
        <w:rPr>
          <w:rFonts w:cs="Tahoma"/>
        </w:rPr>
      </w:pPr>
      <w:r w:rsidRPr="00254584">
        <w:rPr>
          <w:rFonts w:cs="Tahoma"/>
        </w:rPr>
        <w:t xml:space="preserve">Where </w:t>
      </w:r>
      <w:r w:rsidR="009A4CE3" w:rsidRPr="00254584">
        <w:rPr>
          <w:rFonts w:cs="Tahoma"/>
        </w:rPr>
        <w:t>the learner’s circumstances are eligible</w:t>
      </w:r>
      <w:r w:rsidRPr="00872FAF">
        <w:rPr>
          <w:rFonts w:cs="Tahoma"/>
        </w:rPr>
        <w:t xml:space="preserve">, </w:t>
      </w:r>
      <w:r w:rsidR="005709F5" w:rsidRPr="00872FAF">
        <w:rPr>
          <w:rFonts w:cs="Tahoma"/>
        </w:rPr>
        <w:t xml:space="preserve">form 10 or </w:t>
      </w:r>
      <w:hyperlink r:id="rId24" w:history="1">
        <w:r w:rsidRPr="00254584">
          <w:rPr>
            <w:rStyle w:val="Hyperlink"/>
            <w:rFonts w:cs="Tahoma"/>
            <w:color w:val="0070C0"/>
            <w:u w:val="none"/>
          </w:rPr>
          <w:t>form VQ/SC</w:t>
        </w:r>
      </w:hyperlink>
      <w:r w:rsidRPr="00872FAF">
        <w:rPr>
          <w:rFonts w:cs="Tahoma"/>
        </w:rPr>
        <w:t xml:space="preserve"> </w:t>
      </w:r>
      <w:r w:rsidRPr="00341292">
        <w:rPr>
          <w:rFonts w:cs="Tahoma"/>
          <w:b/>
          <w:bCs/>
          <w:iCs/>
        </w:rPr>
        <w:t>Application for special consideration Vocational qualifications</w:t>
      </w:r>
      <w:r w:rsidRPr="00341292">
        <w:rPr>
          <w:rFonts w:cs="Tahoma"/>
          <w:i/>
        </w:rPr>
        <w:t xml:space="preserve"> </w:t>
      </w:r>
      <w:r w:rsidRPr="00341292">
        <w:rPr>
          <w:rFonts w:cs="Tahoma"/>
        </w:rPr>
        <w:t>will be completed and</w:t>
      </w:r>
      <w:r w:rsidRPr="00872FAF">
        <w:rPr>
          <w:rFonts w:cs="Tahoma"/>
        </w:rPr>
        <w:t xml:space="preserve"> submitted to the awarding body</w:t>
      </w:r>
    </w:p>
    <w:p w14:paraId="395FC186" w14:textId="77777777" w:rsidR="00EE5B75" w:rsidRPr="009F7921" w:rsidRDefault="00EE5B75" w:rsidP="009A0426">
      <w:pPr>
        <w:pStyle w:val="Heading3"/>
        <w:spacing w:before="120" w:after="120"/>
        <w:rPr>
          <w:rFonts w:eastAsiaTheme="minorHAnsi"/>
        </w:rPr>
      </w:pPr>
      <w:bookmarkStart w:id="26" w:name="_Toc528165227"/>
      <w:bookmarkStart w:id="27" w:name="_Toc113048684"/>
      <w:r w:rsidRPr="009F7921">
        <w:rPr>
          <w:rFonts w:eastAsiaTheme="minorHAnsi"/>
        </w:rPr>
        <w:t>Private candidates</w:t>
      </w:r>
      <w:bookmarkEnd w:id="26"/>
      <w:bookmarkEnd w:id="27"/>
    </w:p>
    <w:p w14:paraId="2990060D" w14:textId="77777777" w:rsidR="00EE5B75" w:rsidRPr="009A4CE3" w:rsidRDefault="00EE5B75" w:rsidP="009A0426">
      <w:pPr>
        <w:pStyle w:val="ListParagraph"/>
        <w:numPr>
          <w:ilvl w:val="0"/>
          <w:numId w:val="3"/>
        </w:numPr>
        <w:spacing w:before="0" w:after="0"/>
        <w:rPr>
          <w:rFonts w:cs="Arial"/>
        </w:rPr>
      </w:pPr>
      <w:r w:rsidRPr="009A4CE3">
        <w:rPr>
          <w:rFonts w:cs="Arial"/>
        </w:rPr>
        <w:t>Any private candidate entered by the centre must liaise with the exams officer (not the awarding body) regarding any application for special consideration</w:t>
      </w:r>
    </w:p>
    <w:p w14:paraId="3C7558C2" w14:textId="3FAADD18" w:rsidR="008D0EB0" w:rsidRPr="007B39AD" w:rsidRDefault="00465785" w:rsidP="009A0426">
      <w:pPr>
        <w:pStyle w:val="Heading3"/>
      </w:pPr>
      <w:bookmarkStart w:id="28" w:name="_Toc113048685"/>
      <w:r w:rsidRPr="007B39AD">
        <w:t>Late applications</w:t>
      </w:r>
      <w:bookmarkEnd w:id="28"/>
    </w:p>
    <w:p w14:paraId="3D7EB985" w14:textId="1F3F0D5C" w:rsidR="003A6F1D" w:rsidRPr="003B5847" w:rsidRDefault="003A6F1D" w:rsidP="009A0426">
      <w:r w:rsidRPr="003B5847">
        <w:t>If, a</w:t>
      </w:r>
      <w:r w:rsidR="00465785" w:rsidRPr="003B5847">
        <w:t>fter the publication of results</w:t>
      </w:r>
      <w:r w:rsidRPr="003B5847">
        <w:t xml:space="preserve"> for a particular exam series</w:t>
      </w:r>
      <w:r w:rsidR="00465785" w:rsidRPr="003B5847">
        <w:t>,</w:t>
      </w:r>
      <w:r w:rsidRPr="003B5847">
        <w:t xml:space="preserve"> a claim is made that special consideration was not applied</w:t>
      </w:r>
      <w:r w:rsidR="00DC59FC" w:rsidRPr="003B5847">
        <w:t xml:space="preserve"> for</w:t>
      </w:r>
      <w:r w:rsidRPr="003B5847">
        <w:t xml:space="preserve"> at the time of an </w:t>
      </w:r>
      <w:r w:rsidR="0085658A" w:rsidRPr="003B5847">
        <w:t>assessment</w:t>
      </w:r>
      <w:r w:rsidRPr="003B5847">
        <w:t xml:space="preserve"> where a candidate was eligible, the claimant will be informed that</w:t>
      </w:r>
      <w:r w:rsidR="00465785" w:rsidRPr="003B5847">
        <w:t xml:space="preserve"> late applications will only be accepted </w:t>
      </w:r>
      <w:r w:rsidRPr="003B5847">
        <w:t xml:space="preserve">by an awarding body </w:t>
      </w:r>
      <w:r w:rsidR="00465785" w:rsidRPr="003B5847">
        <w:t xml:space="preserve">in the most exceptional circumstances and </w:t>
      </w:r>
      <w:r w:rsidRPr="003B5847">
        <w:t xml:space="preserve">where a member of the senior leadership team is able to produce </w:t>
      </w:r>
      <w:r w:rsidR="003B5847" w:rsidRPr="00423A3E">
        <w:t>compelling</w:t>
      </w:r>
      <w:r w:rsidR="003B5847">
        <w:t xml:space="preserve"> </w:t>
      </w:r>
      <w:r w:rsidRPr="003B5847">
        <w:t xml:space="preserve">evidence to support a late application. </w:t>
      </w:r>
    </w:p>
    <w:p w14:paraId="161F2721" w14:textId="5005C556" w:rsidR="00465785" w:rsidRDefault="003A6F1D" w:rsidP="009A0426">
      <w:r w:rsidRPr="003B5847">
        <w:t xml:space="preserve">If a claim is made after the completion of a review of results, the claimant will be informed that </w:t>
      </w:r>
      <w:r w:rsidR="00DC59FC" w:rsidRPr="003B5847">
        <w:t>an application for special consideration cannot be submitted.</w:t>
      </w:r>
      <w:r w:rsidR="00465785">
        <w:t xml:space="preserve"> </w:t>
      </w:r>
    </w:p>
    <w:p w14:paraId="08704F6F" w14:textId="57A40AF9" w:rsidR="00341292" w:rsidRDefault="00341292" w:rsidP="009A0426"/>
    <w:p w14:paraId="4B45CE65" w14:textId="77777777" w:rsidR="00341292" w:rsidRPr="00DC59FC" w:rsidRDefault="00341292" w:rsidP="009A0426"/>
    <w:sectPr w:rsidR="00341292" w:rsidRPr="00DC59FC" w:rsidSect="00423A3E">
      <w:footerReference w:type="default" r:id="rId25"/>
      <w:pgSz w:w="11906" w:h="16838" w:code="9"/>
      <w:pgMar w:top="1440" w:right="1440" w:bottom="1440" w:left="144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F7DB" w14:textId="77777777" w:rsidR="008A2CA2" w:rsidRDefault="008A2CA2" w:rsidP="00572EAE">
      <w:pPr>
        <w:spacing w:after="0"/>
      </w:pPr>
      <w:r>
        <w:separator/>
      </w:r>
    </w:p>
  </w:endnote>
  <w:endnote w:type="continuationSeparator" w:id="0">
    <w:p w14:paraId="2DB769FE" w14:textId="77777777" w:rsidR="008A2CA2" w:rsidRDefault="008A2CA2"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60B0" w14:textId="77777777" w:rsidR="008A2CA2" w:rsidRDefault="008A2CA2" w:rsidP="00572EAE">
      <w:pPr>
        <w:spacing w:after="0"/>
      </w:pPr>
      <w:r>
        <w:separator/>
      </w:r>
    </w:p>
  </w:footnote>
  <w:footnote w:type="continuationSeparator" w:id="0">
    <w:p w14:paraId="048CA85C" w14:textId="77777777" w:rsidR="008A2CA2" w:rsidRDefault="008A2CA2"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B7A"/>
    <w:multiLevelType w:val="hybridMultilevel"/>
    <w:tmpl w:val="42D68BB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E7B53"/>
    <w:multiLevelType w:val="hybridMultilevel"/>
    <w:tmpl w:val="E902B3A6"/>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0A4939"/>
    <w:multiLevelType w:val="hybridMultilevel"/>
    <w:tmpl w:val="9E522ABE"/>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73025"/>
    <w:multiLevelType w:val="hybridMultilevel"/>
    <w:tmpl w:val="84D8F9A2"/>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01081"/>
    <w:multiLevelType w:val="hybridMultilevel"/>
    <w:tmpl w:val="C63EE0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D1DF8"/>
    <w:multiLevelType w:val="multilevel"/>
    <w:tmpl w:val="B6B4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90C56"/>
    <w:multiLevelType w:val="multilevel"/>
    <w:tmpl w:val="FF0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A539D"/>
    <w:multiLevelType w:val="hybridMultilevel"/>
    <w:tmpl w:val="F334CB9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E4492"/>
    <w:multiLevelType w:val="hybridMultilevel"/>
    <w:tmpl w:val="4E80E648"/>
    <w:lvl w:ilvl="0" w:tplc="CFD0E99A">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23F2D"/>
    <w:multiLevelType w:val="hybridMultilevel"/>
    <w:tmpl w:val="DF428D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752E9"/>
    <w:multiLevelType w:val="hybridMultilevel"/>
    <w:tmpl w:val="FE84911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95C93"/>
    <w:multiLevelType w:val="multilevel"/>
    <w:tmpl w:val="5C30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3F650C"/>
    <w:multiLevelType w:val="multilevel"/>
    <w:tmpl w:val="99C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57793"/>
    <w:multiLevelType w:val="multilevel"/>
    <w:tmpl w:val="107C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33BD1"/>
    <w:multiLevelType w:val="hybridMultilevel"/>
    <w:tmpl w:val="1A14BB6C"/>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F0AFD"/>
    <w:multiLevelType w:val="hybridMultilevel"/>
    <w:tmpl w:val="698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40EF5"/>
    <w:multiLevelType w:val="hybridMultilevel"/>
    <w:tmpl w:val="027225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A4174"/>
    <w:multiLevelType w:val="hybridMultilevel"/>
    <w:tmpl w:val="21DA2B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5587E"/>
    <w:multiLevelType w:val="multilevel"/>
    <w:tmpl w:val="3A2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E010C"/>
    <w:multiLevelType w:val="hybridMultilevel"/>
    <w:tmpl w:val="C67E4A7C"/>
    <w:lvl w:ilvl="0" w:tplc="0EE0F7B8">
      <w:start w:val="1"/>
      <w:numFmt w:val="bullet"/>
      <w:lvlText w:val=""/>
      <w:lvlJc w:val="left"/>
      <w:pPr>
        <w:ind w:left="720" w:hanging="360"/>
      </w:pPr>
      <w:rPr>
        <w:rFonts w:ascii="Symbol" w:hAnsi="Symbol" w:hint="default"/>
        <w:color w:val="003399"/>
        <w:sz w:val="22"/>
        <w:szCs w:val="28"/>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7447C"/>
    <w:multiLevelType w:val="multilevel"/>
    <w:tmpl w:val="1246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A84DB1"/>
    <w:multiLevelType w:val="hybridMultilevel"/>
    <w:tmpl w:val="7F0691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A21BE"/>
    <w:multiLevelType w:val="multilevel"/>
    <w:tmpl w:val="7C30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1445E"/>
    <w:multiLevelType w:val="hybridMultilevel"/>
    <w:tmpl w:val="32CC43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B09DB"/>
    <w:multiLevelType w:val="multilevel"/>
    <w:tmpl w:val="72C6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268170">
    <w:abstractNumId w:val="25"/>
  </w:num>
  <w:num w:numId="2" w16cid:durableId="1012490848">
    <w:abstractNumId w:val="0"/>
  </w:num>
  <w:num w:numId="3" w16cid:durableId="1945074471">
    <w:abstractNumId w:val="9"/>
  </w:num>
  <w:num w:numId="4" w16cid:durableId="486749537">
    <w:abstractNumId w:val="10"/>
  </w:num>
  <w:num w:numId="5" w16cid:durableId="1081826958">
    <w:abstractNumId w:val="19"/>
  </w:num>
  <w:num w:numId="6" w16cid:durableId="934048220">
    <w:abstractNumId w:val="8"/>
  </w:num>
  <w:num w:numId="7" w16cid:durableId="450515204">
    <w:abstractNumId w:val="1"/>
  </w:num>
  <w:num w:numId="8" w16cid:durableId="1546869180">
    <w:abstractNumId w:val="7"/>
  </w:num>
  <w:num w:numId="9" w16cid:durableId="1437098990">
    <w:abstractNumId w:val="4"/>
  </w:num>
  <w:num w:numId="10" w16cid:durableId="1610046787">
    <w:abstractNumId w:val="17"/>
  </w:num>
  <w:num w:numId="11" w16cid:durableId="2017808756">
    <w:abstractNumId w:val="21"/>
  </w:num>
  <w:num w:numId="12" w16cid:durableId="1435052473">
    <w:abstractNumId w:val="2"/>
  </w:num>
  <w:num w:numId="13" w16cid:durableId="2006206444">
    <w:abstractNumId w:val="26"/>
  </w:num>
  <w:num w:numId="14" w16cid:durableId="1139345162">
    <w:abstractNumId w:val="14"/>
  </w:num>
  <w:num w:numId="15" w16cid:durableId="1342396972">
    <w:abstractNumId w:val="3"/>
  </w:num>
  <w:num w:numId="16" w16cid:durableId="913129223">
    <w:abstractNumId w:val="24"/>
  </w:num>
  <w:num w:numId="17" w16cid:durableId="1996520435">
    <w:abstractNumId w:val="11"/>
  </w:num>
  <w:num w:numId="18" w16cid:durableId="1872300199">
    <w:abstractNumId w:val="12"/>
  </w:num>
  <w:num w:numId="19" w16cid:durableId="2141654560">
    <w:abstractNumId w:val="16"/>
  </w:num>
  <w:num w:numId="20" w16cid:durableId="1896432390">
    <w:abstractNumId w:val="23"/>
  </w:num>
  <w:num w:numId="21" w16cid:durableId="318964301">
    <w:abstractNumId w:val="22"/>
  </w:num>
  <w:num w:numId="22" w16cid:durableId="1190951099">
    <w:abstractNumId w:val="27"/>
  </w:num>
  <w:num w:numId="23" w16cid:durableId="896357198">
    <w:abstractNumId w:val="13"/>
  </w:num>
  <w:num w:numId="24" w16cid:durableId="298265964">
    <w:abstractNumId w:val="6"/>
  </w:num>
  <w:num w:numId="25" w16cid:durableId="422919101">
    <w:abstractNumId w:val="18"/>
  </w:num>
  <w:num w:numId="26" w16cid:durableId="1237781343">
    <w:abstractNumId w:val="15"/>
  </w:num>
  <w:num w:numId="27" w16cid:durableId="364604035">
    <w:abstractNumId w:val="20"/>
  </w:num>
  <w:num w:numId="28" w16cid:durableId="132481560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3tg9ZQZBDmajReeXSZ95v7YkosD0yDnOTIG9riU4epchjso61vEwudnydCbOPydlFKNqDvSYYvMfynFUIxn2w==" w:salt="CDW2Gmd0B9ojsg9gg+HPX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1889"/>
    <w:rsid w:val="00062131"/>
    <w:rsid w:val="00062988"/>
    <w:rsid w:val="00063959"/>
    <w:rsid w:val="00064F02"/>
    <w:rsid w:val="0006665B"/>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C118C"/>
    <w:rsid w:val="000D12FC"/>
    <w:rsid w:val="000D1C29"/>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0455"/>
    <w:rsid w:val="00183428"/>
    <w:rsid w:val="0018449D"/>
    <w:rsid w:val="001844B9"/>
    <w:rsid w:val="00185617"/>
    <w:rsid w:val="00192C81"/>
    <w:rsid w:val="00192E8A"/>
    <w:rsid w:val="001966B9"/>
    <w:rsid w:val="00196924"/>
    <w:rsid w:val="00196B3E"/>
    <w:rsid w:val="00196C60"/>
    <w:rsid w:val="001973EE"/>
    <w:rsid w:val="001A0CA6"/>
    <w:rsid w:val="001A24D6"/>
    <w:rsid w:val="001A438A"/>
    <w:rsid w:val="001A57D2"/>
    <w:rsid w:val="001B0600"/>
    <w:rsid w:val="001B3F57"/>
    <w:rsid w:val="001B42C8"/>
    <w:rsid w:val="001B51BC"/>
    <w:rsid w:val="001B635E"/>
    <w:rsid w:val="001B76FB"/>
    <w:rsid w:val="001C11F5"/>
    <w:rsid w:val="001C12A2"/>
    <w:rsid w:val="001C4840"/>
    <w:rsid w:val="001D189E"/>
    <w:rsid w:val="001E172B"/>
    <w:rsid w:val="001F0350"/>
    <w:rsid w:val="001F0C28"/>
    <w:rsid w:val="001F4DD8"/>
    <w:rsid w:val="001F59AD"/>
    <w:rsid w:val="001F7769"/>
    <w:rsid w:val="00200ABE"/>
    <w:rsid w:val="00202AFA"/>
    <w:rsid w:val="0020477E"/>
    <w:rsid w:val="00212AD1"/>
    <w:rsid w:val="0021365B"/>
    <w:rsid w:val="00214318"/>
    <w:rsid w:val="00214342"/>
    <w:rsid w:val="00214CB1"/>
    <w:rsid w:val="002161E9"/>
    <w:rsid w:val="0022049C"/>
    <w:rsid w:val="0022285F"/>
    <w:rsid w:val="002301A0"/>
    <w:rsid w:val="002322D1"/>
    <w:rsid w:val="0023628E"/>
    <w:rsid w:val="002416DB"/>
    <w:rsid w:val="002417F2"/>
    <w:rsid w:val="00244FC1"/>
    <w:rsid w:val="00247D1F"/>
    <w:rsid w:val="00250816"/>
    <w:rsid w:val="00251BDF"/>
    <w:rsid w:val="002522E9"/>
    <w:rsid w:val="0025243A"/>
    <w:rsid w:val="00253F4D"/>
    <w:rsid w:val="00254584"/>
    <w:rsid w:val="00254B9A"/>
    <w:rsid w:val="0025563D"/>
    <w:rsid w:val="0026067D"/>
    <w:rsid w:val="0026639D"/>
    <w:rsid w:val="00267849"/>
    <w:rsid w:val="002733F6"/>
    <w:rsid w:val="002747EB"/>
    <w:rsid w:val="002823A1"/>
    <w:rsid w:val="002825E1"/>
    <w:rsid w:val="00283160"/>
    <w:rsid w:val="00283445"/>
    <w:rsid w:val="002837F1"/>
    <w:rsid w:val="002838AC"/>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3534"/>
    <w:rsid w:val="002C5397"/>
    <w:rsid w:val="002C7334"/>
    <w:rsid w:val="002D2DEF"/>
    <w:rsid w:val="002D404A"/>
    <w:rsid w:val="002E0A22"/>
    <w:rsid w:val="002E17BE"/>
    <w:rsid w:val="002E233C"/>
    <w:rsid w:val="002E47DA"/>
    <w:rsid w:val="002E53FB"/>
    <w:rsid w:val="002E61A2"/>
    <w:rsid w:val="002F16B9"/>
    <w:rsid w:val="002F1E6E"/>
    <w:rsid w:val="002F26D1"/>
    <w:rsid w:val="002F729A"/>
    <w:rsid w:val="00307AC1"/>
    <w:rsid w:val="0031083C"/>
    <w:rsid w:val="00312CBF"/>
    <w:rsid w:val="0031329A"/>
    <w:rsid w:val="00315991"/>
    <w:rsid w:val="0032363C"/>
    <w:rsid w:val="003243FE"/>
    <w:rsid w:val="0033123E"/>
    <w:rsid w:val="00331254"/>
    <w:rsid w:val="00331564"/>
    <w:rsid w:val="00333E55"/>
    <w:rsid w:val="003365DA"/>
    <w:rsid w:val="00336B42"/>
    <w:rsid w:val="00337BC6"/>
    <w:rsid w:val="00341292"/>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A6F1D"/>
    <w:rsid w:val="003B4F45"/>
    <w:rsid w:val="003B5847"/>
    <w:rsid w:val="003C1B1D"/>
    <w:rsid w:val="003C1E94"/>
    <w:rsid w:val="003D1881"/>
    <w:rsid w:val="003D4CFA"/>
    <w:rsid w:val="003D6C61"/>
    <w:rsid w:val="003D78DD"/>
    <w:rsid w:val="003E1B12"/>
    <w:rsid w:val="003E5898"/>
    <w:rsid w:val="003E5BF3"/>
    <w:rsid w:val="003F08A6"/>
    <w:rsid w:val="003F2501"/>
    <w:rsid w:val="003F54FB"/>
    <w:rsid w:val="003F5E28"/>
    <w:rsid w:val="003F66FE"/>
    <w:rsid w:val="00407832"/>
    <w:rsid w:val="004117B9"/>
    <w:rsid w:val="004172F8"/>
    <w:rsid w:val="00420DEB"/>
    <w:rsid w:val="0042211B"/>
    <w:rsid w:val="00423A3E"/>
    <w:rsid w:val="004250C5"/>
    <w:rsid w:val="004253DB"/>
    <w:rsid w:val="004314F6"/>
    <w:rsid w:val="00432C92"/>
    <w:rsid w:val="004374FD"/>
    <w:rsid w:val="00437F62"/>
    <w:rsid w:val="0044218B"/>
    <w:rsid w:val="00442A7C"/>
    <w:rsid w:val="004510CD"/>
    <w:rsid w:val="0045187F"/>
    <w:rsid w:val="0045394B"/>
    <w:rsid w:val="00453A8A"/>
    <w:rsid w:val="00454711"/>
    <w:rsid w:val="00456C91"/>
    <w:rsid w:val="00460D66"/>
    <w:rsid w:val="00462EFB"/>
    <w:rsid w:val="00465785"/>
    <w:rsid w:val="00470921"/>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C7E28"/>
    <w:rsid w:val="004D0233"/>
    <w:rsid w:val="004D2901"/>
    <w:rsid w:val="004D57C7"/>
    <w:rsid w:val="004D602B"/>
    <w:rsid w:val="004D7615"/>
    <w:rsid w:val="004E027A"/>
    <w:rsid w:val="004E1F8B"/>
    <w:rsid w:val="004E1FA8"/>
    <w:rsid w:val="004E2106"/>
    <w:rsid w:val="004E3038"/>
    <w:rsid w:val="004E4EC1"/>
    <w:rsid w:val="004F181E"/>
    <w:rsid w:val="004F233D"/>
    <w:rsid w:val="004F2B1A"/>
    <w:rsid w:val="004F56D2"/>
    <w:rsid w:val="004F586E"/>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369B"/>
    <w:rsid w:val="00526E54"/>
    <w:rsid w:val="00534606"/>
    <w:rsid w:val="00546F61"/>
    <w:rsid w:val="00546F70"/>
    <w:rsid w:val="0055097B"/>
    <w:rsid w:val="00550A49"/>
    <w:rsid w:val="0055163A"/>
    <w:rsid w:val="0055531D"/>
    <w:rsid w:val="00556982"/>
    <w:rsid w:val="00560310"/>
    <w:rsid w:val="00563708"/>
    <w:rsid w:val="005709F5"/>
    <w:rsid w:val="00572EAE"/>
    <w:rsid w:val="00575B68"/>
    <w:rsid w:val="0057616C"/>
    <w:rsid w:val="00576226"/>
    <w:rsid w:val="00576B69"/>
    <w:rsid w:val="00582D3B"/>
    <w:rsid w:val="0058335C"/>
    <w:rsid w:val="00584370"/>
    <w:rsid w:val="00584552"/>
    <w:rsid w:val="0058475E"/>
    <w:rsid w:val="00587DFA"/>
    <w:rsid w:val="005902B4"/>
    <w:rsid w:val="0059053A"/>
    <w:rsid w:val="00593102"/>
    <w:rsid w:val="00593745"/>
    <w:rsid w:val="00595C4E"/>
    <w:rsid w:val="005A05DA"/>
    <w:rsid w:val="005A1AD7"/>
    <w:rsid w:val="005A1F33"/>
    <w:rsid w:val="005B0758"/>
    <w:rsid w:val="005B411E"/>
    <w:rsid w:val="005B732A"/>
    <w:rsid w:val="005C2C9F"/>
    <w:rsid w:val="005C50FE"/>
    <w:rsid w:val="005D0DCE"/>
    <w:rsid w:val="005D100D"/>
    <w:rsid w:val="005D59B7"/>
    <w:rsid w:val="005E2B3B"/>
    <w:rsid w:val="005E45DB"/>
    <w:rsid w:val="005E533D"/>
    <w:rsid w:val="005F053F"/>
    <w:rsid w:val="005F0983"/>
    <w:rsid w:val="005F1F80"/>
    <w:rsid w:val="005F25A1"/>
    <w:rsid w:val="005F2826"/>
    <w:rsid w:val="005F3006"/>
    <w:rsid w:val="005F7A11"/>
    <w:rsid w:val="0060002A"/>
    <w:rsid w:val="0060259F"/>
    <w:rsid w:val="0060571B"/>
    <w:rsid w:val="00606CD5"/>
    <w:rsid w:val="00606D11"/>
    <w:rsid w:val="00607DB3"/>
    <w:rsid w:val="006102D5"/>
    <w:rsid w:val="00610C2A"/>
    <w:rsid w:val="00610FC3"/>
    <w:rsid w:val="00611ABA"/>
    <w:rsid w:val="00611B9A"/>
    <w:rsid w:val="00612E2C"/>
    <w:rsid w:val="00614A9A"/>
    <w:rsid w:val="00615715"/>
    <w:rsid w:val="0061657F"/>
    <w:rsid w:val="0062205F"/>
    <w:rsid w:val="0062332E"/>
    <w:rsid w:val="00623F33"/>
    <w:rsid w:val="006243C0"/>
    <w:rsid w:val="00625652"/>
    <w:rsid w:val="00631D0C"/>
    <w:rsid w:val="00632F46"/>
    <w:rsid w:val="00633272"/>
    <w:rsid w:val="0063364B"/>
    <w:rsid w:val="00633D90"/>
    <w:rsid w:val="0063471E"/>
    <w:rsid w:val="00634B89"/>
    <w:rsid w:val="006372CD"/>
    <w:rsid w:val="00640147"/>
    <w:rsid w:val="00640233"/>
    <w:rsid w:val="006427D8"/>
    <w:rsid w:val="006460BC"/>
    <w:rsid w:val="0064770E"/>
    <w:rsid w:val="00654BCB"/>
    <w:rsid w:val="0065583E"/>
    <w:rsid w:val="00655A8E"/>
    <w:rsid w:val="00662A0F"/>
    <w:rsid w:val="00662D48"/>
    <w:rsid w:val="00664ECA"/>
    <w:rsid w:val="006653DA"/>
    <w:rsid w:val="006657BB"/>
    <w:rsid w:val="00667CE7"/>
    <w:rsid w:val="00680AD4"/>
    <w:rsid w:val="00681B77"/>
    <w:rsid w:val="00682C3D"/>
    <w:rsid w:val="00683718"/>
    <w:rsid w:val="0068481A"/>
    <w:rsid w:val="0069035E"/>
    <w:rsid w:val="00694417"/>
    <w:rsid w:val="006968D9"/>
    <w:rsid w:val="0069792B"/>
    <w:rsid w:val="0069794D"/>
    <w:rsid w:val="006A01D8"/>
    <w:rsid w:val="006A3D22"/>
    <w:rsid w:val="006B08D2"/>
    <w:rsid w:val="006B14BE"/>
    <w:rsid w:val="006B6C6A"/>
    <w:rsid w:val="006C4285"/>
    <w:rsid w:val="006C5808"/>
    <w:rsid w:val="006C6C4A"/>
    <w:rsid w:val="006C7C62"/>
    <w:rsid w:val="006D281C"/>
    <w:rsid w:val="006D562D"/>
    <w:rsid w:val="006D57D5"/>
    <w:rsid w:val="006D78ED"/>
    <w:rsid w:val="006E48DE"/>
    <w:rsid w:val="006E619E"/>
    <w:rsid w:val="006F2CCE"/>
    <w:rsid w:val="006F403C"/>
    <w:rsid w:val="006F4870"/>
    <w:rsid w:val="006F6831"/>
    <w:rsid w:val="006F6A41"/>
    <w:rsid w:val="007009B9"/>
    <w:rsid w:val="00701AFA"/>
    <w:rsid w:val="00701CBE"/>
    <w:rsid w:val="00703765"/>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0E13"/>
    <w:rsid w:val="00761A14"/>
    <w:rsid w:val="00762583"/>
    <w:rsid w:val="007628E6"/>
    <w:rsid w:val="00762B68"/>
    <w:rsid w:val="00767A91"/>
    <w:rsid w:val="00773F86"/>
    <w:rsid w:val="007753C0"/>
    <w:rsid w:val="00775ECC"/>
    <w:rsid w:val="00776223"/>
    <w:rsid w:val="007824AD"/>
    <w:rsid w:val="00786569"/>
    <w:rsid w:val="0079528C"/>
    <w:rsid w:val="00795C58"/>
    <w:rsid w:val="007960EF"/>
    <w:rsid w:val="00796C9C"/>
    <w:rsid w:val="007976BE"/>
    <w:rsid w:val="007A4032"/>
    <w:rsid w:val="007A6098"/>
    <w:rsid w:val="007A6180"/>
    <w:rsid w:val="007A64E4"/>
    <w:rsid w:val="007A6DB7"/>
    <w:rsid w:val="007A7BA8"/>
    <w:rsid w:val="007B1AA5"/>
    <w:rsid w:val="007B2EC2"/>
    <w:rsid w:val="007B39AD"/>
    <w:rsid w:val="007B6699"/>
    <w:rsid w:val="007B7176"/>
    <w:rsid w:val="007B78DF"/>
    <w:rsid w:val="007B7A9C"/>
    <w:rsid w:val="007C2873"/>
    <w:rsid w:val="007C45B8"/>
    <w:rsid w:val="007C50C2"/>
    <w:rsid w:val="007D5FE6"/>
    <w:rsid w:val="007D6735"/>
    <w:rsid w:val="007D69DE"/>
    <w:rsid w:val="007E57A3"/>
    <w:rsid w:val="007E5845"/>
    <w:rsid w:val="007E7261"/>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266A6"/>
    <w:rsid w:val="00830017"/>
    <w:rsid w:val="00831112"/>
    <w:rsid w:val="00832892"/>
    <w:rsid w:val="00832A57"/>
    <w:rsid w:val="00832FEA"/>
    <w:rsid w:val="00833269"/>
    <w:rsid w:val="00834274"/>
    <w:rsid w:val="00835836"/>
    <w:rsid w:val="00844861"/>
    <w:rsid w:val="008458D8"/>
    <w:rsid w:val="0084623C"/>
    <w:rsid w:val="008478AB"/>
    <w:rsid w:val="00851803"/>
    <w:rsid w:val="00852366"/>
    <w:rsid w:val="0085438F"/>
    <w:rsid w:val="0085658A"/>
    <w:rsid w:val="00860AF6"/>
    <w:rsid w:val="008621C8"/>
    <w:rsid w:val="00866226"/>
    <w:rsid w:val="00866DFB"/>
    <w:rsid w:val="00867251"/>
    <w:rsid w:val="00871068"/>
    <w:rsid w:val="0087178A"/>
    <w:rsid w:val="00872712"/>
    <w:rsid w:val="00872FAF"/>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2CA2"/>
    <w:rsid w:val="008A53B9"/>
    <w:rsid w:val="008A76C4"/>
    <w:rsid w:val="008B00FF"/>
    <w:rsid w:val="008B3A4E"/>
    <w:rsid w:val="008B430B"/>
    <w:rsid w:val="008B50BC"/>
    <w:rsid w:val="008B5B34"/>
    <w:rsid w:val="008B6F89"/>
    <w:rsid w:val="008B718E"/>
    <w:rsid w:val="008C149D"/>
    <w:rsid w:val="008C442D"/>
    <w:rsid w:val="008C5B77"/>
    <w:rsid w:val="008D0AB5"/>
    <w:rsid w:val="008D0EB0"/>
    <w:rsid w:val="008D21F5"/>
    <w:rsid w:val="008D3F1D"/>
    <w:rsid w:val="008D5903"/>
    <w:rsid w:val="008E4101"/>
    <w:rsid w:val="008E4A9B"/>
    <w:rsid w:val="008E5C3C"/>
    <w:rsid w:val="008F5767"/>
    <w:rsid w:val="00900505"/>
    <w:rsid w:val="00903444"/>
    <w:rsid w:val="00907905"/>
    <w:rsid w:val="00912735"/>
    <w:rsid w:val="0091365A"/>
    <w:rsid w:val="00921C06"/>
    <w:rsid w:val="009223EE"/>
    <w:rsid w:val="0092256A"/>
    <w:rsid w:val="00923431"/>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D12"/>
    <w:rsid w:val="00981424"/>
    <w:rsid w:val="00981BEA"/>
    <w:rsid w:val="009832F0"/>
    <w:rsid w:val="009835D2"/>
    <w:rsid w:val="009853DC"/>
    <w:rsid w:val="00986277"/>
    <w:rsid w:val="00991A87"/>
    <w:rsid w:val="00993918"/>
    <w:rsid w:val="009959DE"/>
    <w:rsid w:val="009A0426"/>
    <w:rsid w:val="009A1353"/>
    <w:rsid w:val="009A4270"/>
    <w:rsid w:val="009A4CE3"/>
    <w:rsid w:val="009A4FD2"/>
    <w:rsid w:val="009B0929"/>
    <w:rsid w:val="009B42E7"/>
    <w:rsid w:val="009B5963"/>
    <w:rsid w:val="009B61C8"/>
    <w:rsid w:val="009C4413"/>
    <w:rsid w:val="009C7245"/>
    <w:rsid w:val="009C73CD"/>
    <w:rsid w:val="009C7C8D"/>
    <w:rsid w:val="009D3D37"/>
    <w:rsid w:val="009D5E1A"/>
    <w:rsid w:val="009D742D"/>
    <w:rsid w:val="009E0134"/>
    <w:rsid w:val="009E050C"/>
    <w:rsid w:val="009E17EB"/>
    <w:rsid w:val="009E683B"/>
    <w:rsid w:val="009F0C0D"/>
    <w:rsid w:val="009F0FFB"/>
    <w:rsid w:val="009F17AE"/>
    <w:rsid w:val="009F3E7A"/>
    <w:rsid w:val="009F530D"/>
    <w:rsid w:val="009F5781"/>
    <w:rsid w:val="009F605A"/>
    <w:rsid w:val="009F7921"/>
    <w:rsid w:val="00A02D9A"/>
    <w:rsid w:val="00A03E93"/>
    <w:rsid w:val="00A045AE"/>
    <w:rsid w:val="00A05772"/>
    <w:rsid w:val="00A1038E"/>
    <w:rsid w:val="00A1213E"/>
    <w:rsid w:val="00A159A6"/>
    <w:rsid w:val="00A200BD"/>
    <w:rsid w:val="00A23D3B"/>
    <w:rsid w:val="00A26B89"/>
    <w:rsid w:val="00A27B0E"/>
    <w:rsid w:val="00A35C57"/>
    <w:rsid w:val="00A36085"/>
    <w:rsid w:val="00A4455C"/>
    <w:rsid w:val="00A45FED"/>
    <w:rsid w:val="00A4607E"/>
    <w:rsid w:val="00A4728A"/>
    <w:rsid w:val="00A510DE"/>
    <w:rsid w:val="00A5332D"/>
    <w:rsid w:val="00A575E0"/>
    <w:rsid w:val="00A60C3A"/>
    <w:rsid w:val="00A62F1F"/>
    <w:rsid w:val="00A654B7"/>
    <w:rsid w:val="00A65586"/>
    <w:rsid w:val="00A655E1"/>
    <w:rsid w:val="00A666BC"/>
    <w:rsid w:val="00A679FD"/>
    <w:rsid w:val="00A729AA"/>
    <w:rsid w:val="00A774BB"/>
    <w:rsid w:val="00A82497"/>
    <w:rsid w:val="00A829DF"/>
    <w:rsid w:val="00A8342B"/>
    <w:rsid w:val="00A84504"/>
    <w:rsid w:val="00A848AE"/>
    <w:rsid w:val="00A90A2F"/>
    <w:rsid w:val="00A92FC4"/>
    <w:rsid w:val="00A93234"/>
    <w:rsid w:val="00A95CA5"/>
    <w:rsid w:val="00AA4D38"/>
    <w:rsid w:val="00AB2591"/>
    <w:rsid w:val="00AB25BC"/>
    <w:rsid w:val="00AB3768"/>
    <w:rsid w:val="00AB3EE0"/>
    <w:rsid w:val="00AB6C9E"/>
    <w:rsid w:val="00AC5A86"/>
    <w:rsid w:val="00AD18C0"/>
    <w:rsid w:val="00AD6585"/>
    <w:rsid w:val="00AE072B"/>
    <w:rsid w:val="00AE0847"/>
    <w:rsid w:val="00AE4B04"/>
    <w:rsid w:val="00AE5CDB"/>
    <w:rsid w:val="00AE6589"/>
    <w:rsid w:val="00AE6C34"/>
    <w:rsid w:val="00AF05B2"/>
    <w:rsid w:val="00AF4476"/>
    <w:rsid w:val="00B028CF"/>
    <w:rsid w:val="00B02C7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69E5"/>
    <w:rsid w:val="00B3289C"/>
    <w:rsid w:val="00B334D9"/>
    <w:rsid w:val="00B33F99"/>
    <w:rsid w:val="00B34D3B"/>
    <w:rsid w:val="00B45B65"/>
    <w:rsid w:val="00B519F1"/>
    <w:rsid w:val="00B56240"/>
    <w:rsid w:val="00B57186"/>
    <w:rsid w:val="00B57CB5"/>
    <w:rsid w:val="00B57F8F"/>
    <w:rsid w:val="00B73173"/>
    <w:rsid w:val="00B76344"/>
    <w:rsid w:val="00B7754D"/>
    <w:rsid w:val="00B86AAF"/>
    <w:rsid w:val="00B90A50"/>
    <w:rsid w:val="00B95A16"/>
    <w:rsid w:val="00B96DC9"/>
    <w:rsid w:val="00BA1AA5"/>
    <w:rsid w:val="00BA2E4A"/>
    <w:rsid w:val="00BA39A7"/>
    <w:rsid w:val="00BB15B2"/>
    <w:rsid w:val="00BB17C6"/>
    <w:rsid w:val="00BB1984"/>
    <w:rsid w:val="00BB2B7F"/>
    <w:rsid w:val="00BB34AC"/>
    <w:rsid w:val="00BB4E2E"/>
    <w:rsid w:val="00BB5D87"/>
    <w:rsid w:val="00BB7B97"/>
    <w:rsid w:val="00BC0469"/>
    <w:rsid w:val="00BC1F2D"/>
    <w:rsid w:val="00BC2118"/>
    <w:rsid w:val="00BC2365"/>
    <w:rsid w:val="00BC3EEB"/>
    <w:rsid w:val="00BC59AD"/>
    <w:rsid w:val="00BC66A3"/>
    <w:rsid w:val="00BC72F8"/>
    <w:rsid w:val="00BC7DFF"/>
    <w:rsid w:val="00BD03CC"/>
    <w:rsid w:val="00BD1550"/>
    <w:rsid w:val="00BD2843"/>
    <w:rsid w:val="00BD2E5E"/>
    <w:rsid w:val="00BD3B0D"/>
    <w:rsid w:val="00BD565A"/>
    <w:rsid w:val="00BE09E2"/>
    <w:rsid w:val="00BE1447"/>
    <w:rsid w:val="00BE156E"/>
    <w:rsid w:val="00BE1AA9"/>
    <w:rsid w:val="00BE2D32"/>
    <w:rsid w:val="00BE3C75"/>
    <w:rsid w:val="00BE3DC7"/>
    <w:rsid w:val="00BE46EC"/>
    <w:rsid w:val="00BE6940"/>
    <w:rsid w:val="00BF0EF1"/>
    <w:rsid w:val="00BF3CF6"/>
    <w:rsid w:val="00BF6890"/>
    <w:rsid w:val="00BF770C"/>
    <w:rsid w:val="00C00270"/>
    <w:rsid w:val="00C0087B"/>
    <w:rsid w:val="00C01ACC"/>
    <w:rsid w:val="00C020A9"/>
    <w:rsid w:val="00C03944"/>
    <w:rsid w:val="00C04C77"/>
    <w:rsid w:val="00C05127"/>
    <w:rsid w:val="00C11918"/>
    <w:rsid w:val="00C16897"/>
    <w:rsid w:val="00C1748B"/>
    <w:rsid w:val="00C1752A"/>
    <w:rsid w:val="00C2050C"/>
    <w:rsid w:val="00C20AF8"/>
    <w:rsid w:val="00C232AA"/>
    <w:rsid w:val="00C25531"/>
    <w:rsid w:val="00C31FBE"/>
    <w:rsid w:val="00C33F31"/>
    <w:rsid w:val="00C4018B"/>
    <w:rsid w:val="00C43B88"/>
    <w:rsid w:val="00C45ED1"/>
    <w:rsid w:val="00C47906"/>
    <w:rsid w:val="00C5105D"/>
    <w:rsid w:val="00C51785"/>
    <w:rsid w:val="00C6029A"/>
    <w:rsid w:val="00C62C00"/>
    <w:rsid w:val="00C66FEE"/>
    <w:rsid w:val="00C728F2"/>
    <w:rsid w:val="00C749F7"/>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A4073"/>
    <w:rsid w:val="00CB118F"/>
    <w:rsid w:val="00CB15CC"/>
    <w:rsid w:val="00CC73D0"/>
    <w:rsid w:val="00CD2A41"/>
    <w:rsid w:val="00CD31D5"/>
    <w:rsid w:val="00CD51E5"/>
    <w:rsid w:val="00CE5FF1"/>
    <w:rsid w:val="00CE674A"/>
    <w:rsid w:val="00CE6EDA"/>
    <w:rsid w:val="00CE6F3D"/>
    <w:rsid w:val="00CE7076"/>
    <w:rsid w:val="00CF12DF"/>
    <w:rsid w:val="00CF1D76"/>
    <w:rsid w:val="00CF1E3F"/>
    <w:rsid w:val="00CF2ECF"/>
    <w:rsid w:val="00CF3877"/>
    <w:rsid w:val="00CF3ABE"/>
    <w:rsid w:val="00CF4039"/>
    <w:rsid w:val="00CF5029"/>
    <w:rsid w:val="00CF5B27"/>
    <w:rsid w:val="00CF66BA"/>
    <w:rsid w:val="00D004DA"/>
    <w:rsid w:val="00D02605"/>
    <w:rsid w:val="00D03C48"/>
    <w:rsid w:val="00D11059"/>
    <w:rsid w:val="00D13584"/>
    <w:rsid w:val="00D13CD8"/>
    <w:rsid w:val="00D146F1"/>
    <w:rsid w:val="00D15D3A"/>
    <w:rsid w:val="00D164C9"/>
    <w:rsid w:val="00D17B99"/>
    <w:rsid w:val="00D22695"/>
    <w:rsid w:val="00D23EF7"/>
    <w:rsid w:val="00D241E5"/>
    <w:rsid w:val="00D2431E"/>
    <w:rsid w:val="00D25080"/>
    <w:rsid w:val="00D2716B"/>
    <w:rsid w:val="00D278AC"/>
    <w:rsid w:val="00D361ED"/>
    <w:rsid w:val="00D41EB1"/>
    <w:rsid w:val="00D43251"/>
    <w:rsid w:val="00D46078"/>
    <w:rsid w:val="00D46407"/>
    <w:rsid w:val="00D47FDF"/>
    <w:rsid w:val="00D663E0"/>
    <w:rsid w:val="00D74EB7"/>
    <w:rsid w:val="00D74EF3"/>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A7A20"/>
    <w:rsid w:val="00DB14EB"/>
    <w:rsid w:val="00DB3A38"/>
    <w:rsid w:val="00DB51F8"/>
    <w:rsid w:val="00DC0499"/>
    <w:rsid w:val="00DC2057"/>
    <w:rsid w:val="00DC59FC"/>
    <w:rsid w:val="00DD5196"/>
    <w:rsid w:val="00DD57C6"/>
    <w:rsid w:val="00DE33B1"/>
    <w:rsid w:val="00DE35D5"/>
    <w:rsid w:val="00DE4E3F"/>
    <w:rsid w:val="00DF295A"/>
    <w:rsid w:val="00DF32D9"/>
    <w:rsid w:val="00DF3D8C"/>
    <w:rsid w:val="00DF4FA2"/>
    <w:rsid w:val="00E00F3C"/>
    <w:rsid w:val="00E01BB3"/>
    <w:rsid w:val="00E05D89"/>
    <w:rsid w:val="00E10E9D"/>
    <w:rsid w:val="00E11E6C"/>
    <w:rsid w:val="00E17033"/>
    <w:rsid w:val="00E172B8"/>
    <w:rsid w:val="00E1788A"/>
    <w:rsid w:val="00E20F93"/>
    <w:rsid w:val="00E227AA"/>
    <w:rsid w:val="00E27453"/>
    <w:rsid w:val="00E30B9D"/>
    <w:rsid w:val="00E322DE"/>
    <w:rsid w:val="00E34361"/>
    <w:rsid w:val="00E348CE"/>
    <w:rsid w:val="00E3551D"/>
    <w:rsid w:val="00E36298"/>
    <w:rsid w:val="00E37FE2"/>
    <w:rsid w:val="00E41B16"/>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4CCD"/>
    <w:rsid w:val="00E863AB"/>
    <w:rsid w:val="00E876AA"/>
    <w:rsid w:val="00E908BF"/>
    <w:rsid w:val="00E959C9"/>
    <w:rsid w:val="00E97855"/>
    <w:rsid w:val="00E97999"/>
    <w:rsid w:val="00E97BBD"/>
    <w:rsid w:val="00EA1049"/>
    <w:rsid w:val="00EA1824"/>
    <w:rsid w:val="00EA569A"/>
    <w:rsid w:val="00EA71E3"/>
    <w:rsid w:val="00EA73BD"/>
    <w:rsid w:val="00EB54FB"/>
    <w:rsid w:val="00EB5E2C"/>
    <w:rsid w:val="00EB753B"/>
    <w:rsid w:val="00EB778A"/>
    <w:rsid w:val="00EC269E"/>
    <w:rsid w:val="00EC4A87"/>
    <w:rsid w:val="00EC64D4"/>
    <w:rsid w:val="00EC6A2A"/>
    <w:rsid w:val="00EC6A31"/>
    <w:rsid w:val="00ED01D9"/>
    <w:rsid w:val="00ED0856"/>
    <w:rsid w:val="00ED0D30"/>
    <w:rsid w:val="00EE03E1"/>
    <w:rsid w:val="00EE1066"/>
    <w:rsid w:val="00EE1A3E"/>
    <w:rsid w:val="00EE495F"/>
    <w:rsid w:val="00EE4E47"/>
    <w:rsid w:val="00EE5B75"/>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4D66"/>
    <w:rsid w:val="00F2662B"/>
    <w:rsid w:val="00F26997"/>
    <w:rsid w:val="00F26BE1"/>
    <w:rsid w:val="00F3002A"/>
    <w:rsid w:val="00F306CA"/>
    <w:rsid w:val="00F32684"/>
    <w:rsid w:val="00F32BF5"/>
    <w:rsid w:val="00F33935"/>
    <w:rsid w:val="00F34D2E"/>
    <w:rsid w:val="00F37AB4"/>
    <w:rsid w:val="00F41526"/>
    <w:rsid w:val="00F4255F"/>
    <w:rsid w:val="00F42687"/>
    <w:rsid w:val="00F45090"/>
    <w:rsid w:val="00F548D0"/>
    <w:rsid w:val="00F55347"/>
    <w:rsid w:val="00F56EA2"/>
    <w:rsid w:val="00F614AD"/>
    <w:rsid w:val="00F6291B"/>
    <w:rsid w:val="00F642BC"/>
    <w:rsid w:val="00F70428"/>
    <w:rsid w:val="00F707C4"/>
    <w:rsid w:val="00F70A9E"/>
    <w:rsid w:val="00F715C8"/>
    <w:rsid w:val="00F744BD"/>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E2C0E"/>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6C"/>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52369B"/>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52369B"/>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9035E"/>
    <w:rPr>
      <w:color w:val="605E5C"/>
      <w:shd w:val="clear" w:color="auto" w:fill="E1DFDD"/>
    </w:rPr>
  </w:style>
  <w:style w:type="character" w:customStyle="1" w:styleId="ListParagraphChar">
    <w:name w:val="List Paragraph Char"/>
    <w:basedOn w:val="DefaultParagraphFont"/>
    <w:link w:val="ListParagraph"/>
    <w:uiPriority w:val="1"/>
    <w:locked/>
    <w:rsid w:val="006243C0"/>
    <w:rPr>
      <w:rFonts w:ascii="Tahoma" w:hAnsi="Tahoma"/>
    </w:rPr>
  </w:style>
  <w:style w:type="paragraph" w:customStyle="1" w:styleId="TextBox">
    <w:name w:val="TextBox"/>
    <w:basedOn w:val="Normal"/>
    <w:link w:val="TextBoxChar"/>
    <w:qFormat/>
    <w:rsid w:val="00683718"/>
    <w:pPr>
      <w:spacing w:before="0" w:line="288" w:lineRule="auto"/>
    </w:pPr>
    <w:rPr>
      <w:rFonts w:eastAsia="Times New Roman" w:cs="Times New Roman"/>
      <w:b/>
      <w:sz w:val="24"/>
      <w:szCs w:val="24"/>
    </w:rPr>
  </w:style>
  <w:style w:type="character" w:customStyle="1" w:styleId="TextBoxChar">
    <w:name w:val="TextBox Char"/>
    <w:link w:val="TextBox"/>
    <w:rsid w:val="00683718"/>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71">
      <w:bodyDiv w:val="1"/>
      <w:marLeft w:val="0"/>
      <w:marRight w:val="0"/>
      <w:marTop w:val="0"/>
      <w:marBottom w:val="0"/>
      <w:divBdr>
        <w:top w:val="none" w:sz="0" w:space="0" w:color="auto"/>
        <w:left w:val="none" w:sz="0" w:space="0" w:color="auto"/>
        <w:bottom w:val="none" w:sz="0" w:space="0" w:color="auto"/>
        <w:right w:val="none" w:sz="0" w:space="0" w:color="auto"/>
      </w:divBdr>
      <w:divsChild>
        <w:div w:id="2025278833">
          <w:marLeft w:val="0"/>
          <w:marRight w:val="0"/>
          <w:marTop w:val="0"/>
          <w:marBottom w:val="0"/>
          <w:divBdr>
            <w:top w:val="none" w:sz="0" w:space="0" w:color="auto"/>
            <w:left w:val="none" w:sz="0" w:space="0" w:color="auto"/>
            <w:bottom w:val="none" w:sz="0" w:space="0" w:color="auto"/>
            <w:right w:val="none" w:sz="0" w:space="0" w:color="auto"/>
          </w:divBdr>
          <w:divsChild>
            <w:div w:id="850798614">
              <w:marLeft w:val="0"/>
              <w:marRight w:val="0"/>
              <w:marTop w:val="0"/>
              <w:marBottom w:val="0"/>
              <w:divBdr>
                <w:top w:val="none" w:sz="0" w:space="0" w:color="auto"/>
                <w:left w:val="none" w:sz="0" w:space="0" w:color="auto"/>
                <w:bottom w:val="none" w:sz="0" w:space="0" w:color="auto"/>
                <w:right w:val="none" w:sz="0" w:space="0" w:color="auto"/>
              </w:divBdr>
              <w:divsChild>
                <w:div w:id="143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205">
      <w:bodyDiv w:val="1"/>
      <w:marLeft w:val="0"/>
      <w:marRight w:val="0"/>
      <w:marTop w:val="0"/>
      <w:marBottom w:val="0"/>
      <w:divBdr>
        <w:top w:val="none" w:sz="0" w:space="0" w:color="auto"/>
        <w:left w:val="none" w:sz="0" w:space="0" w:color="auto"/>
        <w:bottom w:val="none" w:sz="0" w:space="0" w:color="auto"/>
        <w:right w:val="none" w:sz="0" w:space="0" w:color="auto"/>
      </w:divBdr>
      <w:divsChild>
        <w:div w:id="1650019557">
          <w:marLeft w:val="0"/>
          <w:marRight w:val="0"/>
          <w:marTop w:val="0"/>
          <w:marBottom w:val="0"/>
          <w:divBdr>
            <w:top w:val="none" w:sz="0" w:space="0" w:color="auto"/>
            <w:left w:val="none" w:sz="0" w:space="0" w:color="auto"/>
            <w:bottom w:val="none" w:sz="0" w:space="0" w:color="auto"/>
            <w:right w:val="none" w:sz="0" w:space="0" w:color="auto"/>
          </w:divBdr>
          <w:divsChild>
            <w:div w:id="2055494682">
              <w:marLeft w:val="0"/>
              <w:marRight w:val="0"/>
              <w:marTop w:val="0"/>
              <w:marBottom w:val="0"/>
              <w:divBdr>
                <w:top w:val="none" w:sz="0" w:space="0" w:color="auto"/>
                <w:left w:val="none" w:sz="0" w:space="0" w:color="auto"/>
                <w:bottom w:val="none" w:sz="0" w:space="0" w:color="auto"/>
                <w:right w:val="none" w:sz="0" w:space="0" w:color="auto"/>
              </w:divBdr>
              <w:divsChild>
                <w:div w:id="5013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8530">
      <w:bodyDiv w:val="1"/>
      <w:marLeft w:val="0"/>
      <w:marRight w:val="0"/>
      <w:marTop w:val="0"/>
      <w:marBottom w:val="0"/>
      <w:divBdr>
        <w:top w:val="none" w:sz="0" w:space="0" w:color="auto"/>
        <w:left w:val="none" w:sz="0" w:space="0" w:color="auto"/>
        <w:bottom w:val="none" w:sz="0" w:space="0" w:color="auto"/>
        <w:right w:val="none" w:sz="0" w:space="0" w:color="auto"/>
      </w:divBdr>
      <w:divsChild>
        <w:div w:id="2059935746">
          <w:marLeft w:val="0"/>
          <w:marRight w:val="0"/>
          <w:marTop w:val="0"/>
          <w:marBottom w:val="0"/>
          <w:divBdr>
            <w:top w:val="none" w:sz="0" w:space="0" w:color="auto"/>
            <w:left w:val="none" w:sz="0" w:space="0" w:color="auto"/>
            <w:bottom w:val="none" w:sz="0" w:space="0" w:color="auto"/>
            <w:right w:val="none" w:sz="0" w:space="0" w:color="auto"/>
          </w:divBdr>
          <w:divsChild>
            <w:div w:id="1504935007">
              <w:marLeft w:val="0"/>
              <w:marRight w:val="0"/>
              <w:marTop w:val="0"/>
              <w:marBottom w:val="0"/>
              <w:divBdr>
                <w:top w:val="none" w:sz="0" w:space="0" w:color="auto"/>
                <w:left w:val="none" w:sz="0" w:space="0" w:color="auto"/>
                <w:bottom w:val="none" w:sz="0" w:space="0" w:color="auto"/>
                <w:right w:val="none" w:sz="0" w:space="0" w:color="auto"/>
              </w:divBdr>
              <w:divsChild>
                <w:div w:id="801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2113">
      <w:bodyDiv w:val="1"/>
      <w:marLeft w:val="0"/>
      <w:marRight w:val="0"/>
      <w:marTop w:val="0"/>
      <w:marBottom w:val="0"/>
      <w:divBdr>
        <w:top w:val="none" w:sz="0" w:space="0" w:color="auto"/>
        <w:left w:val="none" w:sz="0" w:space="0" w:color="auto"/>
        <w:bottom w:val="none" w:sz="0" w:space="0" w:color="auto"/>
        <w:right w:val="none" w:sz="0" w:space="0" w:color="auto"/>
      </w:divBdr>
      <w:divsChild>
        <w:div w:id="253711330">
          <w:marLeft w:val="0"/>
          <w:marRight w:val="0"/>
          <w:marTop w:val="0"/>
          <w:marBottom w:val="0"/>
          <w:divBdr>
            <w:top w:val="none" w:sz="0" w:space="0" w:color="auto"/>
            <w:left w:val="none" w:sz="0" w:space="0" w:color="auto"/>
            <w:bottom w:val="none" w:sz="0" w:space="0" w:color="auto"/>
            <w:right w:val="none" w:sz="0" w:space="0" w:color="auto"/>
          </w:divBdr>
          <w:divsChild>
            <w:div w:id="2054185364">
              <w:marLeft w:val="0"/>
              <w:marRight w:val="0"/>
              <w:marTop w:val="0"/>
              <w:marBottom w:val="0"/>
              <w:divBdr>
                <w:top w:val="none" w:sz="0" w:space="0" w:color="auto"/>
                <w:left w:val="none" w:sz="0" w:space="0" w:color="auto"/>
                <w:bottom w:val="none" w:sz="0" w:space="0" w:color="auto"/>
                <w:right w:val="none" w:sz="0" w:space="0" w:color="auto"/>
              </w:divBdr>
              <w:divsChild>
                <w:div w:id="6190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9363">
      <w:bodyDiv w:val="1"/>
      <w:marLeft w:val="0"/>
      <w:marRight w:val="0"/>
      <w:marTop w:val="0"/>
      <w:marBottom w:val="0"/>
      <w:divBdr>
        <w:top w:val="none" w:sz="0" w:space="0" w:color="auto"/>
        <w:left w:val="none" w:sz="0" w:space="0" w:color="auto"/>
        <w:bottom w:val="none" w:sz="0" w:space="0" w:color="auto"/>
        <w:right w:val="none" w:sz="0" w:space="0" w:color="auto"/>
      </w:divBdr>
    </w:div>
    <w:div w:id="472020314">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1448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9030">
          <w:marLeft w:val="0"/>
          <w:marRight w:val="0"/>
          <w:marTop w:val="0"/>
          <w:marBottom w:val="0"/>
          <w:divBdr>
            <w:top w:val="none" w:sz="0" w:space="0" w:color="auto"/>
            <w:left w:val="none" w:sz="0" w:space="0" w:color="auto"/>
            <w:bottom w:val="none" w:sz="0" w:space="0" w:color="auto"/>
            <w:right w:val="none" w:sz="0" w:space="0" w:color="auto"/>
          </w:divBdr>
          <w:divsChild>
            <w:div w:id="442845308">
              <w:marLeft w:val="0"/>
              <w:marRight w:val="0"/>
              <w:marTop w:val="0"/>
              <w:marBottom w:val="0"/>
              <w:divBdr>
                <w:top w:val="none" w:sz="0" w:space="0" w:color="auto"/>
                <w:left w:val="none" w:sz="0" w:space="0" w:color="auto"/>
                <w:bottom w:val="none" w:sz="0" w:space="0" w:color="auto"/>
                <w:right w:val="none" w:sz="0" w:space="0" w:color="auto"/>
              </w:divBdr>
              <w:divsChild>
                <w:div w:id="1171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577">
      <w:bodyDiv w:val="1"/>
      <w:marLeft w:val="0"/>
      <w:marRight w:val="0"/>
      <w:marTop w:val="0"/>
      <w:marBottom w:val="0"/>
      <w:divBdr>
        <w:top w:val="none" w:sz="0" w:space="0" w:color="auto"/>
        <w:left w:val="none" w:sz="0" w:space="0" w:color="auto"/>
        <w:bottom w:val="none" w:sz="0" w:space="0" w:color="auto"/>
        <w:right w:val="none" w:sz="0" w:space="0" w:color="auto"/>
      </w:divBdr>
      <w:divsChild>
        <w:div w:id="1002009539">
          <w:marLeft w:val="0"/>
          <w:marRight w:val="0"/>
          <w:marTop w:val="0"/>
          <w:marBottom w:val="0"/>
          <w:divBdr>
            <w:top w:val="none" w:sz="0" w:space="0" w:color="auto"/>
            <w:left w:val="none" w:sz="0" w:space="0" w:color="auto"/>
            <w:bottom w:val="none" w:sz="0" w:space="0" w:color="auto"/>
            <w:right w:val="none" w:sz="0" w:space="0" w:color="auto"/>
          </w:divBdr>
          <w:divsChild>
            <w:div w:id="1151288003">
              <w:marLeft w:val="0"/>
              <w:marRight w:val="0"/>
              <w:marTop w:val="0"/>
              <w:marBottom w:val="0"/>
              <w:divBdr>
                <w:top w:val="none" w:sz="0" w:space="0" w:color="auto"/>
                <w:left w:val="none" w:sz="0" w:space="0" w:color="auto"/>
                <w:bottom w:val="none" w:sz="0" w:space="0" w:color="auto"/>
                <w:right w:val="none" w:sz="0" w:space="0" w:color="auto"/>
              </w:divBdr>
              <w:divsChild>
                <w:div w:id="125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6940">
      <w:bodyDiv w:val="1"/>
      <w:marLeft w:val="0"/>
      <w:marRight w:val="0"/>
      <w:marTop w:val="0"/>
      <w:marBottom w:val="0"/>
      <w:divBdr>
        <w:top w:val="none" w:sz="0" w:space="0" w:color="auto"/>
        <w:left w:val="none" w:sz="0" w:space="0" w:color="auto"/>
        <w:bottom w:val="none" w:sz="0" w:space="0" w:color="auto"/>
        <w:right w:val="none" w:sz="0" w:space="0" w:color="auto"/>
      </w:divBdr>
      <w:divsChild>
        <w:div w:id="1463226360">
          <w:marLeft w:val="0"/>
          <w:marRight w:val="0"/>
          <w:marTop w:val="0"/>
          <w:marBottom w:val="0"/>
          <w:divBdr>
            <w:top w:val="none" w:sz="0" w:space="0" w:color="auto"/>
            <w:left w:val="none" w:sz="0" w:space="0" w:color="auto"/>
            <w:bottom w:val="none" w:sz="0" w:space="0" w:color="auto"/>
            <w:right w:val="none" w:sz="0" w:space="0" w:color="auto"/>
          </w:divBdr>
          <w:divsChild>
            <w:div w:id="1355419651">
              <w:marLeft w:val="0"/>
              <w:marRight w:val="0"/>
              <w:marTop w:val="0"/>
              <w:marBottom w:val="0"/>
              <w:divBdr>
                <w:top w:val="none" w:sz="0" w:space="0" w:color="auto"/>
                <w:left w:val="none" w:sz="0" w:space="0" w:color="auto"/>
                <w:bottom w:val="none" w:sz="0" w:space="0" w:color="auto"/>
                <w:right w:val="none" w:sz="0" w:space="0" w:color="auto"/>
              </w:divBdr>
              <w:divsChild>
                <w:div w:id="17410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529">
      <w:bodyDiv w:val="1"/>
      <w:marLeft w:val="0"/>
      <w:marRight w:val="0"/>
      <w:marTop w:val="0"/>
      <w:marBottom w:val="0"/>
      <w:divBdr>
        <w:top w:val="none" w:sz="0" w:space="0" w:color="auto"/>
        <w:left w:val="none" w:sz="0" w:space="0" w:color="auto"/>
        <w:bottom w:val="none" w:sz="0" w:space="0" w:color="auto"/>
        <w:right w:val="none" w:sz="0" w:space="0" w:color="auto"/>
      </w:divBdr>
      <w:divsChild>
        <w:div w:id="1346903787">
          <w:marLeft w:val="0"/>
          <w:marRight w:val="0"/>
          <w:marTop w:val="0"/>
          <w:marBottom w:val="0"/>
          <w:divBdr>
            <w:top w:val="none" w:sz="0" w:space="0" w:color="auto"/>
            <w:left w:val="none" w:sz="0" w:space="0" w:color="auto"/>
            <w:bottom w:val="none" w:sz="0" w:space="0" w:color="auto"/>
            <w:right w:val="none" w:sz="0" w:space="0" w:color="auto"/>
          </w:divBdr>
          <w:divsChild>
            <w:div w:id="776294377">
              <w:marLeft w:val="0"/>
              <w:marRight w:val="0"/>
              <w:marTop w:val="0"/>
              <w:marBottom w:val="0"/>
              <w:divBdr>
                <w:top w:val="none" w:sz="0" w:space="0" w:color="auto"/>
                <w:left w:val="none" w:sz="0" w:space="0" w:color="auto"/>
                <w:bottom w:val="none" w:sz="0" w:space="0" w:color="auto"/>
                <w:right w:val="none" w:sz="0" w:space="0" w:color="auto"/>
              </w:divBdr>
              <w:divsChild>
                <w:div w:id="167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843994">
      <w:bodyDiv w:val="1"/>
      <w:marLeft w:val="0"/>
      <w:marRight w:val="0"/>
      <w:marTop w:val="0"/>
      <w:marBottom w:val="0"/>
      <w:divBdr>
        <w:top w:val="none" w:sz="0" w:space="0" w:color="auto"/>
        <w:left w:val="none" w:sz="0" w:space="0" w:color="auto"/>
        <w:bottom w:val="none" w:sz="0" w:space="0" w:color="auto"/>
        <w:right w:val="none" w:sz="0" w:space="0" w:color="auto"/>
      </w:divBdr>
      <w:divsChild>
        <w:div w:id="332955605">
          <w:marLeft w:val="0"/>
          <w:marRight w:val="0"/>
          <w:marTop w:val="0"/>
          <w:marBottom w:val="0"/>
          <w:divBdr>
            <w:top w:val="none" w:sz="0" w:space="0" w:color="auto"/>
            <w:left w:val="none" w:sz="0" w:space="0" w:color="auto"/>
            <w:bottom w:val="none" w:sz="0" w:space="0" w:color="auto"/>
            <w:right w:val="none" w:sz="0" w:space="0" w:color="auto"/>
          </w:divBdr>
          <w:divsChild>
            <w:div w:id="1601137862">
              <w:marLeft w:val="0"/>
              <w:marRight w:val="0"/>
              <w:marTop w:val="0"/>
              <w:marBottom w:val="0"/>
              <w:divBdr>
                <w:top w:val="none" w:sz="0" w:space="0" w:color="auto"/>
                <w:left w:val="none" w:sz="0" w:space="0" w:color="auto"/>
                <w:bottom w:val="none" w:sz="0" w:space="0" w:color="auto"/>
                <w:right w:val="none" w:sz="0" w:space="0" w:color="auto"/>
              </w:divBdr>
              <w:divsChild>
                <w:div w:id="242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5957">
      <w:bodyDiv w:val="1"/>
      <w:marLeft w:val="0"/>
      <w:marRight w:val="0"/>
      <w:marTop w:val="0"/>
      <w:marBottom w:val="0"/>
      <w:divBdr>
        <w:top w:val="none" w:sz="0" w:space="0" w:color="auto"/>
        <w:left w:val="none" w:sz="0" w:space="0" w:color="auto"/>
        <w:bottom w:val="none" w:sz="0" w:space="0" w:color="auto"/>
        <w:right w:val="none" w:sz="0" w:space="0" w:color="auto"/>
      </w:divBdr>
      <w:divsChild>
        <w:div w:id="157548756">
          <w:marLeft w:val="0"/>
          <w:marRight w:val="0"/>
          <w:marTop w:val="0"/>
          <w:marBottom w:val="0"/>
          <w:divBdr>
            <w:top w:val="none" w:sz="0" w:space="0" w:color="auto"/>
            <w:left w:val="none" w:sz="0" w:space="0" w:color="auto"/>
            <w:bottom w:val="none" w:sz="0" w:space="0" w:color="auto"/>
            <w:right w:val="none" w:sz="0" w:space="0" w:color="auto"/>
          </w:divBdr>
          <w:divsChild>
            <w:div w:id="1668047469">
              <w:marLeft w:val="0"/>
              <w:marRight w:val="0"/>
              <w:marTop w:val="0"/>
              <w:marBottom w:val="0"/>
              <w:divBdr>
                <w:top w:val="none" w:sz="0" w:space="0" w:color="auto"/>
                <w:left w:val="none" w:sz="0" w:space="0" w:color="auto"/>
                <w:bottom w:val="none" w:sz="0" w:space="0" w:color="auto"/>
                <w:right w:val="none" w:sz="0" w:space="0" w:color="auto"/>
              </w:divBdr>
              <w:divsChild>
                <w:div w:id="704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560">
      <w:bodyDiv w:val="1"/>
      <w:marLeft w:val="0"/>
      <w:marRight w:val="0"/>
      <w:marTop w:val="0"/>
      <w:marBottom w:val="0"/>
      <w:divBdr>
        <w:top w:val="none" w:sz="0" w:space="0" w:color="auto"/>
        <w:left w:val="none" w:sz="0" w:space="0" w:color="auto"/>
        <w:bottom w:val="none" w:sz="0" w:space="0" w:color="auto"/>
        <w:right w:val="none" w:sz="0" w:space="0" w:color="auto"/>
      </w:divBdr>
      <w:divsChild>
        <w:div w:id="995107037">
          <w:marLeft w:val="0"/>
          <w:marRight w:val="0"/>
          <w:marTop w:val="0"/>
          <w:marBottom w:val="0"/>
          <w:divBdr>
            <w:top w:val="none" w:sz="0" w:space="0" w:color="auto"/>
            <w:left w:val="none" w:sz="0" w:space="0" w:color="auto"/>
            <w:bottom w:val="none" w:sz="0" w:space="0" w:color="auto"/>
            <w:right w:val="none" w:sz="0" w:space="0" w:color="auto"/>
          </w:divBdr>
          <w:divsChild>
            <w:div w:id="964236264">
              <w:marLeft w:val="0"/>
              <w:marRight w:val="0"/>
              <w:marTop w:val="0"/>
              <w:marBottom w:val="0"/>
              <w:divBdr>
                <w:top w:val="none" w:sz="0" w:space="0" w:color="auto"/>
                <w:left w:val="none" w:sz="0" w:space="0" w:color="auto"/>
                <w:bottom w:val="none" w:sz="0" w:space="0" w:color="auto"/>
                <w:right w:val="none" w:sz="0" w:space="0" w:color="auto"/>
              </w:divBdr>
              <w:divsChild>
                <w:div w:id="11381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0624">
      <w:bodyDiv w:val="1"/>
      <w:marLeft w:val="0"/>
      <w:marRight w:val="0"/>
      <w:marTop w:val="0"/>
      <w:marBottom w:val="0"/>
      <w:divBdr>
        <w:top w:val="none" w:sz="0" w:space="0" w:color="auto"/>
        <w:left w:val="none" w:sz="0" w:space="0" w:color="auto"/>
        <w:bottom w:val="none" w:sz="0" w:space="0" w:color="auto"/>
        <w:right w:val="none" w:sz="0" w:space="0" w:color="auto"/>
      </w:divBdr>
      <w:divsChild>
        <w:div w:id="470442423">
          <w:marLeft w:val="0"/>
          <w:marRight w:val="0"/>
          <w:marTop w:val="0"/>
          <w:marBottom w:val="0"/>
          <w:divBdr>
            <w:top w:val="none" w:sz="0" w:space="0" w:color="auto"/>
            <w:left w:val="none" w:sz="0" w:space="0" w:color="auto"/>
            <w:bottom w:val="none" w:sz="0" w:space="0" w:color="auto"/>
            <w:right w:val="none" w:sz="0" w:space="0" w:color="auto"/>
          </w:divBdr>
          <w:divsChild>
            <w:div w:id="1331447570">
              <w:marLeft w:val="0"/>
              <w:marRight w:val="0"/>
              <w:marTop w:val="0"/>
              <w:marBottom w:val="0"/>
              <w:divBdr>
                <w:top w:val="none" w:sz="0" w:space="0" w:color="auto"/>
                <w:left w:val="none" w:sz="0" w:space="0" w:color="auto"/>
                <w:bottom w:val="none" w:sz="0" w:space="0" w:color="auto"/>
                <w:right w:val="none" w:sz="0" w:space="0" w:color="auto"/>
              </w:divBdr>
              <w:divsChild>
                <w:div w:id="20679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4563905">
      <w:bodyDiv w:val="1"/>
      <w:marLeft w:val="0"/>
      <w:marRight w:val="0"/>
      <w:marTop w:val="0"/>
      <w:marBottom w:val="0"/>
      <w:divBdr>
        <w:top w:val="none" w:sz="0" w:space="0" w:color="auto"/>
        <w:left w:val="none" w:sz="0" w:space="0" w:color="auto"/>
        <w:bottom w:val="none" w:sz="0" w:space="0" w:color="auto"/>
        <w:right w:val="none" w:sz="0" w:space="0" w:color="auto"/>
      </w:divBdr>
      <w:divsChild>
        <w:div w:id="837312124">
          <w:marLeft w:val="0"/>
          <w:marRight w:val="0"/>
          <w:marTop w:val="0"/>
          <w:marBottom w:val="0"/>
          <w:divBdr>
            <w:top w:val="none" w:sz="0" w:space="0" w:color="auto"/>
            <w:left w:val="none" w:sz="0" w:space="0" w:color="auto"/>
            <w:bottom w:val="none" w:sz="0" w:space="0" w:color="auto"/>
            <w:right w:val="none" w:sz="0" w:space="0" w:color="auto"/>
          </w:divBdr>
          <w:divsChild>
            <w:div w:id="679621683">
              <w:marLeft w:val="0"/>
              <w:marRight w:val="0"/>
              <w:marTop w:val="0"/>
              <w:marBottom w:val="0"/>
              <w:divBdr>
                <w:top w:val="none" w:sz="0" w:space="0" w:color="auto"/>
                <w:left w:val="none" w:sz="0" w:space="0" w:color="auto"/>
                <w:bottom w:val="none" w:sz="0" w:space="0" w:color="auto"/>
                <w:right w:val="none" w:sz="0" w:space="0" w:color="auto"/>
              </w:divBdr>
              <w:divsChild>
                <w:div w:id="203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041">
      <w:bodyDiv w:val="1"/>
      <w:marLeft w:val="0"/>
      <w:marRight w:val="0"/>
      <w:marTop w:val="0"/>
      <w:marBottom w:val="0"/>
      <w:divBdr>
        <w:top w:val="none" w:sz="0" w:space="0" w:color="auto"/>
        <w:left w:val="none" w:sz="0" w:space="0" w:color="auto"/>
        <w:bottom w:val="none" w:sz="0" w:space="0" w:color="auto"/>
        <w:right w:val="none" w:sz="0" w:space="0" w:color="auto"/>
      </w:divBdr>
      <w:divsChild>
        <w:div w:id="2132166970">
          <w:marLeft w:val="0"/>
          <w:marRight w:val="0"/>
          <w:marTop w:val="0"/>
          <w:marBottom w:val="0"/>
          <w:divBdr>
            <w:top w:val="none" w:sz="0" w:space="0" w:color="auto"/>
            <w:left w:val="none" w:sz="0" w:space="0" w:color="auto"/>
            <w:bottom w:val="none" w:sz="0" w:space="0" w:color="auto"/>
            <w:right w:val="none" w:sz="0" w:space="0" w:color="auto"/>
          </w:divBdr>
          <w:divsChild>
            <w:div w:id="1962033784">
              <w:marLeft w:val="0"/>
              <w:marRight w:val="0"/>
              <w:marTop w:val="0"/>
              <w:marBottom w:val="0"/>
              <w:divBdr>
                <w:top w:val="none" w:sz="0" w:space="0" w:color="auto"/>
                <w:left w:val="none" w:sz="0" w:space="0" w:color="auto"/>
                <w:bottom w:val="none" w:sz="0" w:space="0" w:color="auto"/>
                <w:right w:val="none" w:sz="0" w:space="0" w:color="auto"/>
              </w:divBdr>
              <w:divsChild>
                <w:div w:id="534732103">
                  <w:marLeft w:val="0"/>
                  <w:marRight w:val="0"/>
                  <w:marTop w:val="0"/>
                  <w:marBottom w:val="0"/>
                  <w:divBdr>
                    <w:top w:val="none" w:sz="0" w:space="0" w:color="auto"/>
                    <w:left w:val="none" w:sz="0" w:space="0" w:color="auto"/>
                    <w:bottom w:val="none" w:sz="0" w:space="0" w:color="auto"/>
                    <w:right w:val="none" w:sz="0" w:space="0" w:color="auto"/>
                  </w:divBdr>
                  <w:divsChild>
                    <w:div w:id="2140225341">
                      <w:marLeft w:val="0"/>
                      <w:marRight w:val="0"/>
                      <w:marTop w:val="0"/>
                      <w:marBottom w:val="0"/>
                      <w:divBdr>
                        <w:top w:val="none" w:sz="0" w:space="0" w:color="auto"/>
                        <w:left w:val="none" w:sz="0" w:space="0" w:color="auto"/>
                        <w:bottom w:val="none" w:sz="0" w:space="0" w:color="auto"/>
                        <w:right w:val="none" w:sz="0" w:space="0" w:color="auto"/>
                      </w:divBdr>
                    </w:div>
                  </w:divsChild>
                </w:div>
                <w:div w:id="1059594716">
                  <w:marLeft w:val="0"/>
                  <w:marRight w:val="0"/>
                  <w:marTop w:val="0"/>
                  <w:marBottom w:val="0"/>
                  <w:divBdr>
                    <w:top w:val="none" w:sz="0" w:space="0" w:color="auto"/>
                    <w:left w:val="none" w:sz="0" w:space="0" w:color="auto"/>
                    <w:bottom w:val="none" w:sz="0" w:space="0" w:color="auto"/>
                    <w:right w:val="none" w:sz="0" w:space="0" w:color="auto"/>
                  </w:divBdr>
                  <w:divsChild>
                    <w:div w:id="18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3281">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17599">
      <w:bodyDiv w:val="1"/>
      <w:marLeft w:val="0"/>
      <w:marRight w:val="0"/>
      <w:marTop w:val="0"/>
      <w:marBottom w:val="0"/>
      <w:divBdr>
        <w:top w:val="none" w:sz="0" w:space="0" w:color="auto"/>
        <w:left w:val="none" w:sz="0" w:space="0" w:color="auto"/>
        <w:bottom w:val="none" w:sz="0" w:space="0" w:color="auto"/>
        <w:right w:val="none" w:sz="0" w:space="0" w:color="auto"/>
      </w:divBdr>
      <w:divsChild>
        <w:div w:id="685834630">
          <w:marLeft w:val="0"/>
          <w:marRight w:val="0"/>
          <w:marTop w:val="0"/>
          <w:marBottom w:val="0"/>
          <w:divBdr>
            <w:top w:val="none" w:sz="0" w:space="0" w:color="auto"/>
            <w:left w:val="none" w:sz="0" w:space="0" w:color="auto"/>
            <w:bottom w:val="none" w:sz="0" w:space="0" w:color="auto"/>
            <w:right w:val="none" w:sz="0" w:space="0" w:color="auto"/>
          </w:divBdr>
          <w:divsChild>
            <w:div w:id="2020544120">
              <w:marLeft w:val="0"/>
              <w:marRight w:val="0"/>
              <w:marTop w:val="0"/>
              <w:marBottom w:val="0"/>
              <w:divBdr>
                <w:top w:val="none" w:sz="0" w:space="0" w:color="auto"/>
                <w:left w:val="none" w:sz="0" w:space="0" w:color="auto"/>
                <w:bottom w:val="none" w:sz="0" w:space="0" w:color="auto"/>
                <w:right w:val="none" w:sz="0" w:space="0" w:color="auto"/>
              </w:divBdr>
              <w:divsChild>
                <w:div w:id="1064371477">
                  <w:marLeft w:val="0"/>
                  <w:marRight w:val="0"/>
                  <w:marTop w:val="0"/>
                  <w:marBottom w:val="0"/>
                  <w:divBdr>
                    <w:top w:val="none" w:sz="0" w:space="0" w:color="auto"/>
                    <w:left w:val="none" w:sz="0" w:space="0" w:color="auto"/>
                    <w:bottom w:val="none" w:sz="0" w:space="0" w:color="auto"/>
                    <w:right w:val="none" w:sz="0" w:space="0" w:color="auto"/>
                  </w:divBdr>
                  <w:divsChild>
                    <w:div w:id="20951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exams-office/general-regulations" TargetMode="External"/><Relationship Id="rId18" Type="http://schemas.openxmlformats.org/officeDocument/2006/relationships/hyperlink" Target="http://www.jcq.org.uk/exams-office/access-arrangements-and-special-consider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access-arrangements-and-special-consideration/forms" TargetMode="External"/><Relationship Id="rId5" Type="http://schemas.openxmlformats.org/officeDocument/2006/relationships/customXml" Target="../customXml/item5.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forms" TargetMode="External"/><Relationship Id="rId10" Type="http://schemas.openxmlformats.org/officeDocument/2006/relationships/footnotes" Target="footnotes.xml"/><Relationship Id="rId19" Type="http://schemas.openxmlformats.org/officeDocument/2006/relationships/hyperlink" Target="http://www.jcq.org.uk/exams-office/access-arrangements-and-special-consider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for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E5745C-8779-4990-A98B-E734024B579C}">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04293B7E-C6E1-4006-9C0F-9DEA8BC7C6AF}">
  <ds:schemaRefs>
    <ds:schemaRef ds:uri="http://schemas.microsoft.com/sharepoint/v3/contenttype/forms"/>
  </ds:schemaRefs>
</ds:datastoreItem>
</file>

<file path=customXml/itemProps4.xml><?xml version="1.0" encoding="utf-8"?>
<ds:datastoreItem xmlns:ds="http://schemas.openxmlformats.org/officeDocument/2006/customXml" ds:itemID="{388BE42A-B372-43C0-B037-FE2EBE010112}">
  <ds:schemaRefs>
    <ds:schemaRef ds:uri="http://schemas.openxmlformats.org/officeDocument/2006/bibliography"/>
  </ds:schemaRefs>
</ds:datastoreItem>
</file>

<file path=customXml/itemProps5.xml><?xml version="1.0" encoding="utf-8"?>
<ds:datastoreItem xmlns:ds="http://schemas.openxmlformats.org/officeDocument/2006/customXml" ds:itemID="{85AA52FB-8890-4469-A4E1-B069A05104B9}"/>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13171</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Natasha Colahan</cp:lastModifiedBy>
  <cp:revision>3</cp:revision>
  <dcterms:created xsi:type="dcterms:W3CDTF">2025-11-13T12:10:00Z</dcterms:created>
  <dcterms:modified xsi:type="dcterms:W3CDTF">2025-11-13T12:11:00Z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1008000</vt:r8>
  </property>
  <property fmtid="{D5CDD505-2E9C-101B-9397-08002B2CF9AE}" pid="4" name="MediaServiceImageTags">
    <vt:lpwstr/>
  </property>
</Properties>
</file>