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4C071E97" w14:textId="77777777" w:rsidR="00563B93" w:rsidRPr="00563B93" w:rsidRDefault="00563B93" w:rsidP="00563B93">
      <w:pPr>
        <w:autoSpaceDE w:val="0"/>
        <w:adjustRightInd w:val="0"/>
        <w:spacing w:after="0" w:line="240" w:lineRule="auto"/>
        <w:textAlignment w:val="auto"/>
        <w:rPr>
          <w:rFonts w:ascii="Open Sans" w:hAnsi="Open Sans" w:cs="Open Sans"/>
          <w:color w:val="000000"/>
          <w:sz w:val="24"/>
          <w:szCs w:val="24"/>
        </w:rPr>
      </w:pPr>
    </w:p>
    <w:p w14:paraId="24558DA8" w14:textId="4EB1E3FA" w:rsidR="00563B93" w:rsidRPr="00563B93" w:rsidRDefault="00563B93" w:rsidP="00563B93">
      <w:pPr>
        <w:autoSpaceDE w:val="0"/>
        <w:adjustRightInd w:val="0"/>
        <w:spacing w:after="0" w:line="240" w:lineRule="auto"/>
        <w:textAlignment w:val="auto"/>
        <w:rPr>
          <w:rFonts w:ascii="Open Sans" w:hAnsi="Open Sans" w:cs="Open Sans"/>
          <w:color w:val="000000"/>
          <w:sz w:val="24"/>
          <w:szCs w:val="24"/>
        </w:rPr>
      </w:pPr>
    </w:p>
    <w:p w14:paraId="62DFADC7" w14:textId="587F1995" w:rsidR="00C52FFE" w:rsidRDefault="00357D8D" w:rsidP="00563B93">
      <w:pPr>
        <w:spacing w:after="0" w:line="240" w:lineRule="auto"/>
        <w:jc w:val="center"/>
        <w:textAlignment w:val="auto"/>
        <w:rPr>
          <w:rFonts w:cs="Calibri"/>
          <w:b/>
          <w:sz w:val="32"/>
          <w:szCs w:val="20"/>
          <w:lang w:eastAsia="en-GB"/>
        </w:rPr>
      </w:pPr>
      <w:r>
        <w:rPr>
          <w:rFonts w:ascii="Open Sans" w:hAnsi="Open Sans" w:cs="Open Sans"/>
          <w:b/>
          <w:bCs/>
          <w:color w:val="000000"/>
          <w:sz w:val="45"/>
          <w:szCs w:val="45"/>
        </w:rPr>
        <w:t>Malpractice Policy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5D03DE38" w14:textId="7870F02B" w:rsidR="001516C1" w:rsidRDefault="001516C1" w:rsidP="00A245F8">
      <w:pPr>
        <w:spacing w:after="0" w:line="240" w:lineRule="auto"/>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530D55C0"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A66DA5">
        <w:rPr>
          <w:rFonts w:cs="Calibri"/>
          <w:sz w:val="28"/>
          <w:szCs w:val="28"/>
          <w:lang w:eastAsia="en-GB"/>
        </w:rPr>
        <w:t>January 2024</w:t>
      </w:r>
    </w:p>
    <w:p w14:paraId="62DFADD0" w14:textId="77777777" w:rsidR="00C52FFE" w:rsidRDefault="00C52FFE">
      <w:pPr>
        <w:spacing w:after="0" w:line="240" w:lineRule="auto"/>
        <w:ind w:left="-709"/>
        <w:textAlignment w:val="auto"/>
        <w:rPr>
          <w:rFonts w:cs="Calibri"/>
          <w:sz w:val="28"/>
          <w:szCs w:val="28"/>
          <w:lang w:eastAsia="en-GB"/>
        </w:rPr>
      </w:pPr>
    </w:p>
    <w:p w14:paraId="62DFADD1" w14:textId="7E50716E" w:rsidR="00C52FFE" w:rsidRDefault="0008492C">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A66DA5">
        <w:rPr>
          <w:rFonts w:cs="Calibri"/>
          <w:sz w:val="28"/>
          <w:szCs w:val="28"/>
          <w:lang w:eastAsia="en-GB"/>
        </w:rPr>
        <w:t xml:space="preserve">Exams officer </w:t>
      </w:r>
    </w:p>
    <w:p w14:paraId="48530BE0" w14:textId="77777777" w:rsidR="00FE027C" w:rsidRDefault="00FE027C" w:rsidP="00981FDC">
      <w:pPr>
        <w:spacing w:after="0" w:line="240" w:lineRule="auto"/>
        <w:textAlignment w:val="auto"/>
        <w:rPr>
          <w:rFonts w:cs="Calibri"/>
          <w:b/>
          <w:bCs/>
          <w:sz w:val="28"/>
          <w:szCs w:val="28"/>
          <w:lang w:eastAsia="en-GB"/>
        </w:rPr>
      </w:pPr>
    </w:p>
    <w:p w14:paraId="7B939DB5" w14:textId="616B194B" w:rsidR="00A245F8" w:rsidRDefault="00A245F8">
      <w:pPr>
        <w:spacing w:after="0" w:line="240" w:lineRule="auto"/>
        <w:ind w:left="-709"/>
        <w:textAlignment w:val="auto"/>
        <w:rPr>
          <w:rFonts w:cs="Calibri"/>
          <w:b/>
          <w:bCs/>
          <w:sz w:val="28"/>
          <w:szCs w:val="28"/>
          <w:lang w:eastAsia="en-GB"/>
        </w:rPr>
      </w:pPr>
      <w:r>
        <w:rPr>
          <w:rFonts w:cs="Calibri"/>
          <w:b/>
          <w:bCs/>
          <w:sz w:val="28"/>
          <w:szCs w:val="28"/>
          <w:lang w:eastAsia="en-GB"/>
        </w:rPr>
        <w:t xml:space="preserve">Date reviewed: </w:t>
      </w:r>
      <w:r w:rsidR="001D37F1">
        <w:rPr>
          <w:rFonts w:cs="Calibri"/>
          <w:sz w:val="28"/>
          <w:szCs w:val="28"/>
          <w:lang w:eastAsia="en-GB"/>
        </w:rPr>
        <w:t>October 2025</w:t>
      </w:r>
    </w:p>
    <w:p w14:paraId="46CE5046" w14:textId="77777777" w:rsidR="00A245F8" w:rsidRDefault="00A245F8">
      <w:pPr>
        <w:spacing w:after="0" w:line="240" w:lineRule="auto"/>
        <w:ind w:left="-709"/>
        <w:textAlignment w:val="auto"/>
        <w:rPr>
          <w:rFonts w:cs="Calibri"/>
          <w:b/>
          <w:bCs/>
          <w:sz w:val="28"/>
          <w:szCs w:val="28"/>
          <w:lang w:eastAsia="en-GB"/>
        </w:rPr>
      </w:pPr>
    </w:p>
    <w:p w14:paraId="62DFADD5" w14:textId="0E541B27" w:rsidR="00C52FFE" w:rsidRDefault="0008492C">
      <w:pPr>
        <w:spacing w:after="0" w:line="240" w:lineRule="auto"/>
        <w:ind w:left="-709"/>
        <w:textAlignment w:val="auto"/>
      </w:pPr>
      <w:r>
        <w:rPr>
          <w:rFonts w:cs="Calibri"/>
          <w:b/>
          <w:bCs/>
          <w:sz w:val="28"/>
          <w:szCs w:val="28"/>
          <w:lang w:eastAsia="en-GB"/>
        </w:rPr>
        <w:t>Date of next review:</w:t>
      </w:r>
      <w:r w:rsidRPr="00260B1B">
        <w:rPr>
          <w:rFonts w:cs="Calibri"/>
          <w:color w:val="000000" w:themeColor="text1"/>
          <w:sz w:val="28"/>
          <w:szCs w:val="28"/>
          <w:lang w:val="en-US" w:eastAsia="en-GB"/>
        </w:rPr>
        <w:t xml:space="preserve"> </w:t>
      </w:r>
      <w:r w:rsidR="001D37F1">
        <w:rPr>
          <w:rFonts w:cs="Calibri"/>
          <w:color w:val="000000" w:themeColor="text1"/>
          <w:sz w:val="28"/>
          <w:szCs w:val="28"/>
          <w:lang w:val="en-US" w:eastAsia="en-GB"/>
        </w:rPr>
        <w:t>October 2026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2CA4D2D3"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1D37F1">
        <w:rPr>
          <w:rFonts w:cs="Calibri"/>
          <w:sz w:val="28"/>
          <w:szCs w:val="28"/>
          <w:lang w:eastAsia="en-GB"/>
        </w:rPr>
        <w:t>4</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rPr>
          <w:rFonts w:eastAsia="Arial" w:cs="Calibri"/>
          <w:b/>
          <w:bCs/>
          <w:sz w:val="30"/>
          <w:szCs w:val="32"/>
          <w:lang w:val="en-US" w:eastAsia="en-GB"/>
        </w:rPr>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3729C6E7" w14:textId="77777777" w:rsidR="00B4367F" w:rsidRPr="00B4367F" w:rsidRDefault="00B4367F" w:rsidP="00B4367F">
      <w:pPr>
        <w:autoSpaceDE w:val="0"/>
        <w:adjustRightInd w:val="0"/>
        <w:spacing w:after="0" w:line="240" w:lineRule="auto"/>
        <w:textAlignment w:val="auto"/>
        <w:rPr>
          <w:rFonts w:ascii="Open Sans" w:hAnsi="Open Sans" w:cs="Open Sans"/>
          <w:color w:val="000000"/>
          <w:sz w:val="24"/>
          <w:szCs w:val="24"/>
        </w:rPr>
      </w:pPr>
    </w:p>
    <w:p w14:paraId="26BE39EE" w14:textId="77777777" w:rsidR="00981FDC" w:rsidRDefault="00981FDC" w:rsidP="00A8764C">
      <w:pPr>
        <w:spacing w:after="0" w:line="240" w:lineRule="auto"/>
        <w:ind w:left="-709"/>
        <w:jc w:val="center"/>
        <w:textAlignment w:val="auto"/>
        <w:rPr>
          <w:rFonts w:eastAsia="Arial" w:cs="Calibri"/>
          <w:b/>
          <w:bCs/>
          <w:sz w:val="30"/>
          <w:szCs w:val="32"/>
          <w:lang w:val="en-US" w:eastAsia="en-GB"/>
        </w:rPr>
      </w:pPr>
      <w:r w:rsidRPr="00981FDC">
        <w:rPr>
          <w:rFonts w:eastAsia="Arial" w:cs="Calibri"/>
          <w:b/>
          <w:bCs/>
          <w:sz w:val="30"/>
          <w:szCs w:val="32"/>
          <w:lang w:val="en-US" w:eastAsia="en-GB"/>
        </w:rPr>
        <w:t>Reference in the policy to GR and SMPP relate to relevant sections of the current JCQ publications General Regulations for Approved Centres and Suspected Malpractice: Policies and Procedures.</w:t>
      </w:r>
    </w:p>
    <w:p w14:paraId="02A65187" w14:textId="77777777" w:rsidR="00981FDC" w:rsidRDefault="00981FDC" w:rsidP="00A8764C">
      <w:pPr>
        <w:spacing w:after="0" w:line="240" w:lineRule="auto"/>
        <w:ind w:left="-709"/>
        <w:jc w:val="center"/>
        <w:textAlignment w:val="auto"/>
        <w:rPr>
          <w:rFonts w:cs="Calibri"/>
          <w:b/>
          <w:sz w:val="32"/>
          <w:szCs w:val="32"/>
          <w:lang w:eastAsia="en-GB"/>
        </w:rPr>
      </w:pPr>
    </w:p>
    <w:p w14:paraId="28911AB0" w14:textId="77777777" w:rsidR="00981FDC" w:rsidRDefault="00981FDC" w:rsidP="00A8764C">
      <w:pPr>
        <w:spacing w:after="0" w:line="240" w:lineRule="auto"/>
        <w:ind w:left="-709"/>
        <w:jc w:val="center"/>
        <w:textAlignment w:val="auto"/>
        <w:rPr>
          <w:rFonts w:cs="Calibri"/>
          <w:b/>
          <w:sz w:val="32"/>
          <w:szCs w:val="32"/>
          <w:lang w:eastAsia="en-GB"/>
        </w:rPr>
      </w:pPr>
    </w:p>
    <w:p w14:paraId="62DFADDF" w14:textId="41926748" w:rsidR="00C52FFE" w:rsidRPr="00A8764C" w:rsidRDefault="0008492C" w:rsidP="00981FDC">
      <w:pPr>
        <w:spacing w:after="0" w:line="240" w:lineRule="auto"/>
        <w:ind w:left="-709"/>
        <w:textAlignment w:val="auto"/>
        <w:rPr>
          <w:rFonts w:eastAsia="Arial" w:cs="Calibri"/>
          <w:b/>
          <w:bCs/>
          <w:sz w:val="30"/>
          <w:szCs w:val="32"/>
          <w:lang w:val="en-US" w:eastAsia="en-GB"/>
        </w:rPr>
      </w:pPr>
      <w:r>
        <w:rPr>
          <w:rFonts w:cs="Calibri"/>
          <w:b/>
          <w:sz w:val="32"/>
          <w:szCs w:val="32"/>
          <w:lang w:eastAsia="en-GB"/>
        </w:rPr>
        <w:t xml:space="preserve">Key Contacts </w:t>
      </w:r>
    </w:p>
    <w:p w14:paraId="03D25B5B" w14:textId="3807745F" w:rsidR="00260B1B" w:rsidRDefault="00260B1B">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960272" w:rsidRPr="00DC1D73" w14:paraId="309C548F" w14:textId="77777777" w:rsidTr="00454F65">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C981461" w14:textId="77777777" w:rsidR="00960272" w:rsidRPr="00DC1D73" w:rsidRDefault="00960272" w:rsidP="00454F65">
            <w:pPr>
              <w:spacing w:after="0" w:line="276" w:lineRule="auto"/>
              <w:jc w:val="center"/>
              <w:rPr>
                <w:rFonts w:eastAsia="Calibri" w:cs="Calibri"/>
                <w:szCs w:val="22"/>
              </w:rPr>
            </w:pPr>
          </w:p>
          <w:p w14:paraId="01529EFD" w14:textId="77777777" w:rsidR="00960272" w:rsidRPr="00DC1D73" w:rsidRDefault="00960272" w:rsidP="00454F65">
            <w:pPr>
              <w:spacing w:after="0" w:line="276" w:lineRule="auto"/>
              <w:jc w:val="center"/>
              <w:rPr>
                <w:rFonts w:eastAsia="Calibri" w:cs="Calibri"/>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9AA09E7" w14:textId="77777777" w:rsidR="00960272" w:rsidRPr="00DC1D73" w:rsidRDefault="00960272" w:rsidP="00454F65">
            <w:pPr>
              <w:spacing w:after="0" w:line="276" w:lineRule="auto"/>
              <w:jc w:val="center"/>
              <w:rPr>
                <w:rFonts w:eastAsia="Calibri" w:cs="Calibri"/>
                <w:b/>
                <w:bCs/>
                <w:szCs w:val="22"/>
              </w:rPr>
            </w:pPr>
            <w:r w:rsidRPr="00DC1D73">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B4AD362" w14:textId="77777777" w:rsidR="00960272" w:rsidRPr="00DC1D73" w:rsidRDefault="00960272" w:rsidP="00454F65">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960272" w:rsidRPr="00DC1D73" w14:paraId="14A03234"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B5AC4" w14:textId="77777777" w:rsidR="00960272" w:rsidRDefault="00960272" w:rsidP="00454F65">
            <w:pPr>
              <w:spacing w:after="0" w:line="276" w:lineRule="auto"/>
              <w:rPr>
                <w:rFonts w:eastAsia="Calibri" w:cs="Calibri"/>
                <w:b/>
                <w:bCs/>
                <w:szCs w:val="22"/>
              </w:rPr>
            </w:pPr>
            <w:r>
              <w:rPr>
                <w:rFonts w:eastAsia="Calibri" w:cs="Calibri"/>
                <w:b/>
                <w:bCs/>
                <w:szCs w:val="22"/>
              </w:rPr>
              <w:t>Director of Cairn Education</w:t>
            </w:r>
          </w:p>
          <w:p w14:paraId="7965EAF7" w14:textId="742F188B" w:rsidR="00DC0C4E" w:rsidRPr="00DC1D73" w:rsidRDefault="00DC0C4E" w:rsidP="00454F65">
            <w:pPr>
              <w:spacing w:after="0" w:line="276" w:lineRule="auto"/>
              <w:rPr>
                <w:rFonts w:eastAsia="Calibri" w:cs="Calibri"/>
                <w:b/>
                <w:bCs/>
                <w:szCs w:val="22"/>
              </w:rPr>
            </w:pPr>
            <w:r>
              <w:rPr>
                <w:rFonts w:eastAsia="Calibri" w:cs="Calibri"/>
                <w:b/>
                <w:bCs/>
                <w:szCs w:val="22"/>
              </w:rPr>
              <w:t>Head of Centre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F6CC" w14:textId="6F01C05F" w:rsidR="00960272" w:rsidRPr="00DC1D73" w:rsidRDefault="00DC0C4E" w:rsidP="00454F65">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CDB3" w14:textId="77777777" w:rsidR="00960272" w:rsidRDefault="00960272" w:rsidP="00454F65">
            <w:pPr>
              <w:spacing w:after="0" w:line="276" w:lineRule="auto"/>
            </w:pPr>
            <w:hyperlink r:id="rId12" w:history="1">
              <w:r w:rsidRPr="00FC2887">
                <w:rPr>
                  <w:rStyle w:val="Hyperlink"/>
                </w:rPr>
                <w:t>Rachaelthompson@cairneducation.co.uk</w:t>
              </w:r>
            </w:hyperlink>
          </w:p>
          <w:p w14:paraId="0F92FA7C" w14:textId="77777777" w:rsidR="00960272" w:rsidRPr="00DC1D73" w:rsidRDefault="00960272" w:rsidP="00454F65">
            <w:pPr>
              <w:spacing w:after="0" w:line="276" w:lineRule="auto"/>
            </w:pPr>
          </w:p>
        </w:tc>
      </w:tr>
      <w:tr w:rsidR="00DC0C4E" w:rsidRPr="00DC1D73" w14:paraId="003294CA"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ADABA" w14:textId="7270C842" w:rsidR="00DC0C4E" w:rsidRDefault="00DC0C4E" w:rsidP="00454F65">
            <w:pPr>
              <w:spacing w:after="0" w:line="276" w:lineRule="auto"/>
              <w:rPr>
                <w:rFonts w:eastAsia="Calibri" w:cs="Calibri"/>
                <w:b/>
                <w:bCs/>
                <w:szCs w:val="22"/>
              </w:rPr>
            </w:pPr>
            <w:r>
              <w:rPr>
                <w:rFonts w:eastAsia="Calibri" w:cs="Calibri"/>
                <w:b/>
                <w:bCs/>
                <w:szCs w:val="22"/>
              </w:rPr>
              <w:t xml:space="preserve">Exams officer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5D05C" w14:textId="42E22C58" w:rsidR="00DC0C4E" w:rsidRDefault="00DC0C4E" w:rsidP="00454F65">
            <w:pPr>
              <w:spacing w:after="0" w:line="276" w:lineRule="auto"/>
              <w:rPr>
                <w:rFonts w:eastAsia="Calibri" w:cs="Calibri"/>
                <w:szCs w:val="22"/>
              </w:rPr>
            </w:pPr>
            <w:r>
              <w:rPr>
                <w:rFonts w:eastAsia="Calibri" w:cs="Calibri"/>
                <w:szCs w:val="22"/>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C93D3" w14:textId="6C2B63DE" w:rsidR="00DC0C4E" w:rsidRDefault="00DC0C4E" w:rsidP="00454F65">
            <w:pPr>
              <w:spacing w:after="0" w:line="276" w:lineRule="auto"/>
            </w:pPr>
            <w:hyperlink r:id="rId13" w:history="1">
              <w:r w:rsidRPr="00DE3467">
                <w:rPr>
                  <w:rStyle w:val="Hyperlink"/>
                </w:rPr>
                <w:t>Natashacolahan@cairneducation.co.uk</w:t>
              </w:r>
            </w:hyperlink>
          </w:p>
          <w:p w14:paraId="33773B81" w14:textId="1FD9C471" w:rsidR="00DC0C4E" w:rsidRDefault="00DC0C4E" w:rsidP="00454F65">
            <w:pPr>
              <w:spacing w:after="0" w:line="276" w:lineRule="auto"/>
            </w:pPr>
          </w:p>
        </w:tc>
      </w:tr>
    </w:tbl>
    <w:p w14:paraId="110830D7" w14:textId="77777777" w:rsidR="00260B1B" w:rsidRDefault="00260B1B">
      <w:pPr>
        <w:spacing w:after="0" w:line="240" w:lineRule="auto"/>
        <w:ind w:left="-142"/>
        <w:textAlignment w:val="auto"/>
        <w:rPr>
          <w:rFonts w:cs="Calibri"/>
          <w:b/>
          <w:sz w:val="32"/>
          <w:szCs w:val="32"/>
          <w:lang w:eastAsia="en-GB"/>
        </w:rPr>
      </w:pPr>
    </w:p>
    <w:p w14:paraId="62DFADFA" w14:textId="77777777" w:rsidR="00C52FFE" w:rsidRDefault="00C52FFE">
      <w:pPr>
        <w:spacing w:after="0" w:line="240" w:lineRule="auto"/>
        <w:textAlignment w:val="auto"/>
        <w:rPr>
          <w:rFonts w:cs="Calibri"/>
          <w:b/>
          <w:sz w:val="24"/>
          <w:szCs w:val="20"/>
          <w:lang w:eastAsia="en-GB"/>
        </w:rPr>
      </w:pPr>
    </w:p>
    <w:bookmarkStart w:id="1" w:name="_Toc155706404" w:displacedByCustomXml="next"/>
    <w:sdt>
      <w:sdtPr>
        <w:rPr>
          <w:rFonts w:ascii="Calibri" w:hAnsi="Calibri"/>
          <w:color w:val="auto"/>
          <w:sz w:val="21"/>
          <w:szCs w:val="21"/>
        </w:rPr>
        <w:id w:val="113261013"/>
        <w:docPartObj>
          <w:docPartGallery w:val="Table of Contents"/>
          <w:docPartUnique/>
        </w:docPartObj>
      </w:sdtPr>
      <w:sdtEndPr>
        <w:rPr>
          <w:b/>
          <w:bCs/>
          <w:noProof/>
        </w:rPr>
      </w:sdtEndPr>
      <w:sdtContent>
        <w:p w14:paraId="04EC5561" w14:textId="15629E51" w:rsidR="00855F81" w:rsidRDefault="00855F81">
          <w:pPr>
            <w:pStyle w:val="TOCHeading"/>
          </w:pPr>
          <w:r>
            <w:t>Contents</w:t>
          </w:r>
          <w:bookmarkEnd w:id="1"/>
        </w:p>
        <w:p w14:paraId="1B79D8FB" w14:textId="51BEF5D8" w:rsidR="00A61A54" w:rsidRDefault="00855F8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55706404" w:history="1">
            <w:r w:rsidR="00A61A54" w:rsidRPr="001B11DA">
              <w:rPr>
                <w:rStyle w:val="Hyperlink"/>
                <w:noProof/>
              </w:rPr>
              <w:t>Contents</w:t>
            </w:r>
            <w:r w:rsidR="00A61A54">
              <w:rPr>
                <w:noProof/>
                <w:webHidden/>
              </w:rPr>
              <w:tab/>
            </w:r>
            <w:r w:rsidR="00A61A54">
              <w:rPr>
                <w:noProof/>
                <w:webHidden/>
              </w:rPr>
              <w:fldChar w:fldCharType="begin"/>
            </w:r>
            <w:r w:rsidR="00A61A54">
              <w:rPr>
                <w:noProof/>
                <w:webHidden/>
              </w:rPr>
              <w:instrText xml:space="preserve"> PAGEREF _Toc155706404 \h </w:instrText>
            </w:r>
            <w:r w:rsidR="00A61A54">
              <w:rPr>
                <w:noProof/>
                <w:webHidden/>
              </w:rPr>
            </w:r>
            <w:r w:rsidR="00A61A54">
              <w:rPr>
                <w:noProof/>
                <w:webHidden/>
              </w:rPr>
              <w:fldChar w:fldCharType="separate"/>
            </w:r>
            <w:r w:rsidR="00382765">
              <w:rPr>
                <w:noProof/>
                <w:webHidden/>
              </w:rPr>
              <w:t>2</w:t>
            </w:r>
            <w:r w:rsidR="00A61A54">
              <w:rPr>
                <w:noProof/>
                <w:webHidden/>
              </w:rPr>
              <w:fldChar w:fldCharType="end"/>
            </w:r>
          </w:hyperlink>
        </w:p>
        <w:p w14:paraId="2C85DA92" w14:textId="133BF127" w:rsidR="00A61A54" w:rsidRDefault="00A61A5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05" w:history="1">
            <w:r w:rsidRPr="001B11DA">
              <w:rPr>
                <w:rStyle w:val="Hyperlink"/>
                <w:noProof/>
              </w:rPr>
              <w:t>Introduction</w:t>
            </w:r>
            <w:r>
              <w:rPr>
                <w:noProof/>
                <w:webHidden/>
              </w:rPr>
              <w:tab/>
            </w:r>
            <w:r>
              <w:rPr>
                <w:noProof/>
                <w:webHidden/>
              </w:rPr>
              <w:fldChar w:fldCharType="begin"/>
            </w:r>
            <w:r>
              <w:rPr>
                <w:noProof/>
                <w:webHidden/>
              </w:rPr>
              <w:instrText xml:space="preserve"> PAGEREF _Toc155706405 \h </w:instrText>
            </w:r>
            <w:r>
              <w:rPr>
                <w:noProof/>
                <w:webHidden/>
              </w:rPr>
            </w:r>
            <w:r>
              <w:rPr>
                <w:noProof/>
                <w:webHidden/>
              </w:rPr>
              <w:fldChar w:fldCharType="separate"/>
            </w:r>
            <w:r w:rsidR="00382765">
              <w:rPr>
                <w:noProof/>
                <w:webHidden/>
              </w:rPr>
              <w:t>3</w:t>
            </w:r>
            <w:r>
              <w:rPr>
                <w:noProof/>
                <w:webHidden/>
              </w:rPr>
              <w:fldChar w:fldCharType="end"/>
            </w:r>
          </w:hyperlink>
        </w:p>
        <w:p w14:paraId="261ECE29" w14:textId="5E24C538" w:rsidR="00A61A54" w:rsidRDefault="00A61A54">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06" w:history="1">
            <w:r w:rsidRPr="001B11DA">
              <w:rPr>
                <w:rStyle w:val="Hyperlink"/>
                <w:noProof/>
                <w:lang w:eastAsia="en-GB"/>
              </w:rPr>
              <w:t>What is malpractice and maladministration?</w:t>
            </w:r>
            <w:r>
              <w:rPr>
                <w:noProof/>
                <w:webHidden/>
              </w:rPr>
              <w:tab/>
            </w:r>
            <w:r>
              <w:rPr>
                <w:noProof/>
                <w:webHidden/>
              </w:rPr>
              <w:fldChar w:fldCharType="begin"/>
            </w:r>
            <w:r>
              <w:rPr>
                <w:noProof/>
                <w:webHidden/>
              </w:rPr>
              <w:instrText xml:space="preserve"> PAGEREF _Toc155706406 \h </w:instrText>
            </w:r>
            <w:r>
              <w:rPr>
                <w:noProof/>
                <w:webHidden/>
              </w:rPr>
            </w:r>
            <w:r>
              <w:rPr>
                <w:noProof/>
                <w:webHidden/>
              </w:rPr>
              <w:fldChar w:fldCharType="separate"/>
            </w:r>
            <w:r w:rsidR="00382765">
              <w:rPr>
                <w:noProof/>
                <w:webHidden/>
              </w:rPr>
              <w:t>3</w:t>
            </w:r>
            <w:r>
              <w:rPr>
                <w:noProof/>
                <w:webHidden/>
              </w:rPr>
              <w:fldChar w:fldCharType="end"/>
            </w:r>
          </w:hyperlink>
        </w:p>
        <w:p w14:paraId="06D7BA70" w14:textId="28991E58" w:rsidR="00A61A54" w:rsidRDefault="00A61A54">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07" w:history="1">
            <w:r w:rsidRPr="001B11DA">
              <w:rPr>
                <w:rStyle w:val="Hyperlink"/>
                <w:noProof/>
                <w:lang w:eastAsia="en-GB"/>
              </w:rPr>
              <w:t>Candidate malpractice</w:t>
            </w:r>
            <w:r>
              <w:rPr>
                <w:noProof/>
                <w:webHidden/>
              </w:rPr>
              <w:tab/>
            </w:r>
            <w:r>
              <w:rPr>
                <w:noProof/>
                <w:webHidden/>
              </w:rPr>
              <w:fldChar w:fldCharType="begin"/>
            </w:r>
            <w:r>
              <w:rPr>
                <w:noProof/>
                <w:webHidden/>
              </w:rPr>
              <w:instrText xml:space="preserve"> PAGEREF _Toc155706407 \h </w:instrText>
            </w:r>
            <w:r>
              <w:rPr>
                <w:noProof/>
                <w:webHidden/>
              </w:rPr>
            </w:r>
            <w:r>
              <w:rPr>
                <w:noProof/>
                <w:webHidden/>
              </w:rPr>
              <w:fldChar w:fldCharType="separate"/>
            </w:r>
            <w:r w:rsidR="00382765">
              <w:rPr>
                <w:noProof/>
                <w:webHidden/>
              </w:rPr>
              <w:t>3</w:t>
            </w:r>
            <w:r>
              <w:rPr>
                <w:noProof/>
                <w:webHidden/>
              </w:rPr>
              <w:fldChar w:fldCharType="end"/>
            </w:r>
          </w:hyperlink>
        </w:p>
        <w:p w14:paraId="1D180F5D" w14:textId="1E10ACFA" w:rsidR="00A61A54" w:rsidRDefault="00A61A54">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08" w:history="1">
            <w:r w:rsidRPr="001B11DA">
              <w:rPr>
                <w:rStyle w:val="Hyperlink"/>
                <w:noProof/>
                <w:lang w:eastAsia="en-GB"/>
              </w:rPr>
              <w:t>Centre staff malpractice</w:t>
            </w:r>
            <w:r>
              <w:rPr>
                <w:noProof/>
                <w:webHidden/>
              </w:rPr>
              <w:tab/>
            </w:r>
            <w:r>
              <w:rPr>
                <w:noProof/>
                <w:webHidden/>
              </w:rPr>
              <w:fldChar w:fldCharType="begin"/>
            </w:r>
            <w:r>
              <w:rPr>
                <w:noProof/>
                <w:webHidden/>
              </w:rPr>
              <w:instrText xml:space="preserve"> PAGEREF _Toc155706408 \h </w:instrText>
            </w:r>
            <w:r>
              <w:rPr>
                <w:noProof/>
                <w:webHidden/>
              </w:rPr>
            </w:r>
            <w:r>
              <w:rPr>
                <w:noProof/>
                <w:webHidden/>
              </w:rPr>
              <w:fldChar w:fldCharType="separate"/>
            </w:r>
            <w:r w:rsidR="00382765">
              <w:rPr>
                <w:noProof/>
                <w:webHidden/>
              </w:rPr>
              <w:t>3</w:t>
            </w:r>
            <w:r>
              <w:rPr>
                <w:noProof/>
                <w:webHidden/>
              </w:rPr>
              <w:fldChar w:fldCharType="end"/>
            </w:r>
          </w:hyperlink>
        </w:p>
        <w:p w14:paraId="3F1230DC" w14:textId="2FE21DC7" w:rsidR="00A61A54" w:rsidRDefault="00A61A54">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09" w:history="1">
            <w:r w:rsidRPr="001B11DA">
              <w:rPr>
                <w:rStyle w:val="Hyperlink"/>
                <w:noProof/>
                <w:lang w:eastAsia="en-GB"/>
              </w:rPr>
              <w:t>Suspected malpractice</w:t>
            </w:r>
            <w:r>
              <w:rPr>
                <w:noProof/>
                <w:webHidden/>
              </w:rPr>
              <w:tab/>
            </w:r>
            <w:r>
              <w:rPr>
                <w:noProof/>
                <w:webHidden/>
              </w:rPr>
              <w:fldChar w:fldCharType="begin"/>
            </w:r>
            <w:r>
              <w:rPr>
                <w:noProof/>
                <w:webHidden/>
              </w:rPr>
              <w:instrText xml:space="preserve"> PAGEREF _Toc155706409 \h </w:instrText>
            </w:r>
            <w:r>
              <w:rPr>
                <w:noProof/>
                <w:webHidden/>
              </w:rPr>
            </w:r>
            <w:r>
              <w:rPr>
                <w:noProof/>
                <w:webHidden/>
              </w:rPr>
              <w:fldChar w:fldCharType="separate"/>
            </w:r>
            <w:r w:rsidR="00382765">
              <w:rPr>
                <w:noProof/>
                <w:webHidden/>
              </w:rPr>
              <w:t>3</w:t>
            </w:r>
            <w:r>
              <w:rPr>
                <w:noProof/>
                <w:webHidden/>
              </w:rPr>
              <w:fldChar w:fldCharType="end"/>
            </w:r>
          </w:hyperlink>
        </w:p>
        <w:p w14:paraId="37E94C1A" w14:textId="791AC163" w:rsidR="00A61A54" w:rsidRDefault="00A61A5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10" w:history="1">
            <w:r w:rsidRPr="001B11DA">
              <w:rPr>
                <w:rStyle w:val="Hyperlink"/>
                <w:noProof/>
                <w:lang w:eastAsia="en-GB"/>
              </w:rPr>
              <w:t>Purpose of this policy</w:t>
            </w:r>
            <w:r>
              <w:rPr>
                <w:noProof/>
                <w:webHidden/>
              </w:rPr>
              <w:tab/>
            </w:r>
            <w:r>
              <w:rPr>
                <w:noProof/>
                <w:webHidden/>
              </w:rPr>
              <w:fldChar w:fldCharType="begin"/>
            </w:r>
            <w:r>
              <w:rPr>
                <w:noProof/>
                <w:webHidden/>
              </w:rPr>
              <w:instrText xml:space="preserve"> PAGEREF _Toc155706410 \h </w:instrText>
            </w:r>
            <w:r>
              <w:rPr>
                <w:noProof/>
                <w:webHidden/>
              </w:rPr>
            </w:r>
            <w:r>
              <w:rPr>
                <w:noProof/>
                <w:webHidden/>
              </w:rPr>
              <w:fldChar w:fldCharType="separate"/>
            </w:r>
            <w:r w:rsidR="00382765">
              <w:rPr>
                <w:noProof/>
                <w:webHidden/>
              </w:rPr>
              <w:t>3</w:t>
            </w:r>
            <w:r>
              <w:rPr>
                <w:noProof/>
                <w:webHidden/>
              </w:rPr>
              <w:fldChar w:fldCharType="end"/>
            </w:r>
          </w:hyperlink>
        </w:p>
        <w:p w14:paraId="0C1955AB" w14:textId="67F6028F" w:rsidR="00A61A54" w:rsidRDefault="00A61A5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11" w:history="1">
            <w:r w:rsidRPr="001B11DA">
              <w:rPr>
                <w:rStyle w:val="Hyperlink"/>
                <w:noProof/>
                <w:lang w:eastAsia="en-GB"/>
              </w:rPr>
              <w:t>General Principles</w:t>
            </w:r>
            <w:r>
              <w:rPr>
                <w:noProof/>
                <w:webHidden/>
              </w:rPr>
              <w:tab/>
            </w:r>
            <w:r>
              <w:rPr>
                <w:noProof/>
                <w:webHidden/>
              </w:rPr>
              <w:fldChar w:fldCharType="begin"/>
            </w:r>
            <w:r>
              <w:rPr>
                <w:noProof/>
                <w:webHidden/>
              </w:rPr>
              <w:instrText xml:space="preserve"> PAGEREF _Toc155706411 \h </w:instrText>
            </w:r>
            <w:r>
              <w:rPr>
                <w:noProof/>
                <w:webHidden/>
              </w:rPr>
            </w:r>
            <w:r>
              <w:rPr>
                <w:noProof/>
                <w:webHidden/>
              </w:rPr>
              <w:fldChar w:fldCharType="separate"/>
            </w:r>
            <w:r w:rsidR="00382765">
              <w:rPr>
                <w:noProof/>
                <w:webHidden/>
              </w:rPr>
              <w:t>4</w:t>
            </w:r>
            <w:r>
              <w:rPr>
                <w:noProof/>
                <w:webHidden/>
              </w:rPr>
              <w:fldChar w:fldCharType="end"/>
            </w:r>
          </w:hyperlink>
        </w:p>
        <w:p w14:paraId="42F83AE4" w14:textId="4E53EB51" w:rsidR="00A61A54" w:rsidRDefault="00A61A5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12" w:history="1">
            <w:r w:rsidRPr="001B11DA">
              <w:rPr>
                <w:rStyle w:val="Hyperlink"/>
                <w:noProof/>
                <w:lang w:eastAsia="en-GB"/>
              </w:rPr>
              <w:t>Preventing Malpractice</w:t>
            </w:r>
            <w:r>
              <w:rPr>
                <w:noProof/>
                <w:webHidden/>
              </w:rPr>
              <w:tab/>
            </w:r>
            <w:r>
              <w:rPr>
                <w:noProof/>
                <w:webHidden/>
              </w:rPr>
              <w:fldChar w:fldCharType="begin"/>
            </w:r>
            <w:r>
              <w:rPr>
                <w:noProof/>
                <w:webHidden/>
              </w:rPr>
              <w:instrText xml:space="preserve"> PAGEREF _Toc155706412 \h </w:instrText>
            </w:r>
            <w:r>
              <w:rPr>
                <w:noProof/>
                <w:webHidden/>
              </w:rPr>
            </w:r>
            <w:r>
              <w:rPr>
                <w:noProof/>
                <w:webHidden/>
              </w:rPr>
              <w:fldChar w:fldCharType="separate"/>
            </w:r>
            <w:r w:rsidR="00382765">
              <w:rPr>
                <w:noProof/>
                <w:webHidden/>
              </w:rPr>
              <w:t>4</w:t>
            </w:r>
            <w:r>
              <w:rPr>
                <w:noProof/>
                <w:webHidden/>
              </w:rPr>
              <w:fldChar w:fldCharType="end"/>
            </w:r>
          </w:hyperlink>
        </w:p>
        <w:p w14:paraId="47F81864" w14:textId="72F8C46A" w:rsidR="00A61A54" w:rsidRDefault="00A61A5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13" w:history="1">
            <w:r w:rsidRPr="001B11DA">
              <w:rPr>
                <w:rStyle w:val="Hyperlink"/>
                <w:noProof/>
                <w:lang w:eastAsia="en-GB"/>
              </w:rPr>
              <w:t>Informing and advising candidates</w:t>
            </w:r>
            <w:r>
              <w:rPr>
                <w:noProof/>
                <w:webHidden/>
              </w:rPr>
              <w:tab/>
            </w:r>
            <w:r>
              <w:rPr>
                <w:noProof/>
                <w:webHidden/>
              </w:rPr>
              <w:fldChar w:fldCharType="begin"/>
            </w:r>
            <w:r>
              <w:rPr>
                <w:noProof/>
                <w:webHidden/>
              </w:rPr>
              <w:instrText xml:space="preserve"> PAGEREF _Toc155706413 \h </w:instrText>
            </w:r>
            <w:r>
              <w:rPr>
                <w:noProof/>
                <w:webHidden/>
              </w:rPr>
            </w:r>
            <w:r>
              <w:rPr>
                <w:noProof/>
                <w:webHidden/>
              </w:rPr>
              <w:fldChar w:fldCharType="separate"/>
            </w:r>
            <w:r w:rsidR="00382765">
              <w:rPr>
                <w:noProof/>
                <w:webHidden/>
              </w:rPr>
              <w:t>4</w:t>
            </w:r>
            <w:r>
              <w:rPr>
                <w:noProof/>
                <w:webHidden/>
              </w:rPr>
              <w:fldChar w:fldCharType="end"/>
            </w:r>
          </w:hyperlink>
        </w:p>
        <w:p w14:paraId="13CC8CD2" w14:textId="669748B0" w:rsidR="00A61A54" w:rsidRDefault="00A61A5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14" w:history="1">
            <w:r w:rsidRPr="001B11DA">
              <w:rPr>
                <w:rStyle w:val="Hyperlink"/>
                <w:noProof/>
                <w:lang w:eastAsia="en-GB"/>
              </w:rPr>
              <w:t>Identification and reporting of malpractice</w:t>
            </w:r>
            <w:r>
              <w:rPr>
                <w:noProof/>
                <w:webHidden/>
              </w:rPr>
              <w:tab/>
            </w:r>
            <w:r>
              <w:rPr>
                <w:noProof/>
                <w:webHidden/>
              </w:rPr>
              <w:fldChar w:fldCharType="begin"/>
            </w:r>
            <w:r>
              <w:rPr>
                <w:noProof/>
                <w:webHidden/>
              </w:rPr>
              <w:instrText xml:space="preserve"> PAGEREF _Toc155706414 \h </w:instrText>
            </w:r>
            <w:r>
              <w:rPr>
                <w:noProof/>
                <w:webHidden/>
              </w:rPr>
            </w:r>
            <w:r>
              <w:rPr>
                <w:noProof/>
                <w:webHidden/>
              </w:rPr>
              <w:fldChar w:fldCharType="separate"/>
            </w:r>
            <w:r w:rsidR="00382765">
              <w:rPr>
                <w:noProof/>
                <w:webHidden/>
              </w:rPr>
              <w:t>5</w:t>
            </w:r>
            <w:r>
              <w:rPr>
                <w:noProof/>
                <w:webHidden/>
              </w:rPr>
              <w:fldChar w:fldCharType="end"/>
            </w:r>
          </w:hyperlink>
        </w:p>
        <w:p w14:paraId="29431B9F" w14:textId="45254389" w:rsidR="00A61A54" w:rsidRDefault="00A61A5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15" w:history="1">
            <w:r w:rsidRPr="001B11DA">
              <w:rPr>
                <w:rStyle w:val="Hyperlink"/>
                <w:noProof/>
                <w:lang w:eastAsia="en-GB"/>
              </w:rPr>
              <w:t>Communicating malpractice decisions</w:t>
            </w:r>
            <w:r>
              <w:rPr>
                <w:noProof/>
                <w:webHidden/>
              </w:rPr>
              <w:tab/>
            </w:r>
            <w:r>
              <w:rPr>
                <w:noProof/>
                <w:webHidden/>
              </w:rPr>
              <w:fldChar w:fldCharType="begin"/>
            </w:r>
            <w:r>
              <w:rPr>
                <w:noProof/>
                <w:webHidden/>
              </w:rPr>
              <w:instrText xml:space="preserve"> PAGEREF _Toc155706415 \h </w:instrText>
            </w:r>
            <w:r>
              <w:rPr>
                <w:noProof/>
                <w:webHidden/>
              </w:rPr>
            </w:r>
            <w:r>
              <w:rPr>
                <w:noProof/>
                <w:webHidden/>
              </w:rPr>
              <w:fldChar w:fldCharType="separate"/>
            </w:r>
            <w:r w:rsidR="00382765">
              <w:rPr>
                <w:noProof/>
                <w:webHidden/>
              </w:rPr>
              <w:t>6</w:t>
            </w:r>
            <w:r>
              <w:rPr>
                <w:noProof/>
                <w:webHidden/>
              </w:rPr>
              <w:fldChar w:fldCharType="end"/>
            </w:r>
          </w:hyperlink>
        </w:p>
        <w:p w14:paraId="0E87799B" w14:textId="342C6CCD" w:rsidR="00A61A54" w:rsidRDefault="00A61A5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55706416" w:history="1">
            <w:r w:rsidRPr="001B11DA">
              <w:rPr>
                <w:rStyle w:val="Hyperlink"/>
                <w:noProof/>
                <w:lang w:eastAsia="en-GB"/>
              </w:rPr>
              <w:t>Appeals against decisions made in cases of malpractice</w:t>
            </w:r>
            <w:r>
              <w:rPr>
                <w:noProof/>
                <w:webHidden/>
              </w:rPr>
              <w:tab/>
            </w:r>
            <w:r>
              <w:rPr>
                <w:noProof/>
                <w:webHidden/>
              </w:rPr>
              <w:fldChar w:fldCharType="begin"/>
            </w:r>
            <w:r>
              <w:rPr>
                <w:noProof/>
                <w:webHidden/>
              </w:rPr>
              <w:instrText xml:space="preserve"> PAGEREF _Toc155706416 \h </w:instrText>
            </w:r>
            <w:r>
              <w:rPr>
                <w:noProof/>
                <w:webHidden/>
              </w:rPr>
            </w:r>
            <w:r>
              <w:rPr>
                <w:noProof/>
                <w:webHidden/>
              </w:rPr>
              <w:fldChar w:fldCharType="separate"/>
            </w:r>
            <w:r w:rsidR="00382765">
              <w:rPr>
                <w:noProof/>
                <w:webHidden/>
              </w:rPr>
              <w:t>6</w:t>
            </w:r>
            <w:r>
              <w:rPr>
                <w:noProof/>
                <w:webHidden/>
              </w:rPr>
              <w:fldChar w:fldCharType="end"/>
            </w:r>
          </w:hyperlink>
        </w:p>
        <w:p w14:paraId="79940CC7" w14:textId="7E50F6C9" w:rsidR="00855F81" w:rsidRDefault="00855F81">
          <w:r>
            <w:rPr>
              <w:b/>
              <w:bCs/>
              <w:noProof/>
            </w:rPr>
            <w:fldChar w:fldCharType="end"/>
          </w:r>
        </w:p>
      </w:sdtContent>
    </w:sdt>
    <w:p w14:paraId="4D2D210A" w14:textId="77777777" w:rsidR="00A61A54" w:rsidRDefault="00A61A54" w:rsidP="00AE2270">
      <w:pPr>
        <w:pStyle w:val="Heading1"/>
        <w:jc w:val="left"/>
      </w:pPr>
    </w:p>
    <w:p w14:paraId="27D5DA21" w14:textId="77777777" w:rsidR="00A61A54" w:rsidRDefault="00A61A54" w:rsidP="00AE2270">
      <w:pPr>
        <w:pStyle w:val="Heading1"/>
        <w:jc w:val="left"/>
      </w:pPr>
    </w:p>
    <w:p w14:paraId="66D43855" w14:textId="77777777" w:rsidR="00A61A54" w:rsidRDefault="00A61A54" w:rsidP="00A61A54"/>
    <w:p w14:paraId="7575AF0F" w14:textId="77777777" w:rsidR="00A61A54" w:rsidRPr="00A61A54" w:rsidRDefault="00A61A54" w:rsidP="00A61A54"/>
    <w:p w14:paraId="2A245348" w14:textId="72EA76A0" w:rsidR="007E59EF" w:rsidRPr="007E59EF" w:rsidRDefault="00516E1D" w:rsidP="00AE2270">
      <w:pPr>
        <w:pStyle w:val="Heading1"/>
        <w:jc w:val="left"/>
      </w:pPr>
      <w:bookmarkStart w:id="2" w:name="_Toc155706405"/>
      <w:r w:rsidRPr="00A8764C">
        <w:lastRenderedPageBreak/>
        <w:t>Introduction</w:t>
      </w:r>
      <w:bookmarkEnd w:id="2"/>
    </w:p>
    <w:p w14:paraId="5EC0D290" w14:textId="69B32310" w:rsidR="00F14C21" w:rsidRPr="00373405" w:rsidRDefault="00F14C21" w:rsidP="00B805C3">
      <w:pPr>
        <w:pStyle w:val="Heading2"/>
        <w:jc w:val="left"/>
        <w:rPr>
          <w:lang w:eastAsia="en-GB"/>
        </w:rPr>
      </w:pPr>
      <w:bookmarkStart w:id="3" w:name="_Toc155706406"/>
      <w:r w:rsidRPr="00373405">
        <w:rPr>
          <w:lang w:eastAsia="en-GB"/>
        </w:rPr>
        <w:t>What is malpractice and maladministration?</w:t>
      </w:r>
      <w:bookmarkEnd w:id="3"/>
    </w:p>
    <w:p w14:paraId="564C5671" w14:textId="5B71DCD8" w:rsidR="00BF7160" w:rsidRPr="00C36DC4" w:rsidRDefault="00F14C21" w:rsidP="00B805C3">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‘Malpractice’ and ‘maladministration’ are related concepts, the common theme of which is that they involve a failure to follow the rules of an examination or assessment. This policy and procedure </w:t>
      </w:r>
      <w:proofErr w:type="gramStart"/>
      <w:r w:rsidRPr="00C36DC4">
        <w:rPr>
          <w:rFonts w:cs="Calibri"/>
          <w:bCs/>
          <w:sz w:val="22"/>
          <w:szCs w:val="22"/>
          <w:lang w:eastAsia="en-GB"/>
        </w:rPr>
        <w:t>uses</w:t>
      </w:r>
      <w:proofErr w:type="gramEnd"/>
      <w:r w:rsidRPr="00C36DC4">
        <w:rPr>
          <w:rFonts w:cs="Calibri"/>
          <w:bCs/>
          <w:sz w:val="22"/>
          <w:szCs w:val="22"/>
          <w:lang w:eastAsia="en-GB"/>
        </w:rPr>
        <w:t xml:space="preserve"> the word ‘malpractice’ to cover both ‘malpractice’ and ‘maladministration’ and it means any act, default or practice which is:</w:t>
      </w:r>
    </w:p>
    <w:p w14:paraId="45422C9D" w14:textId="77777777" w:rsidR="003B64FC" w:rsidRPr="002A2A9A" w:rsidRDefault="003B64FC" w:rsidP="009A7674">
      <w:pPr>
        <w:spacing w:after="0" w:line="240" w:lineRule="auto"/>
        <w:ind w:left="360"/>
        <w:textAlignment w:val="auto"/>
        <w:rPr>
          <w:rFonts w:cs="Calibri"/>
          <w:bCs/>
          <w:sz w:val="22"/>
          <w:szCs w:val="22"/>
          <w:lang w:eastAsia="en-GB"/>
        </w:rPr>
      </w:pPr>
    </w:p>
    <w:p w14:paraId="2A65B040" w14:textId="09D06CD6" w:rsidR="00BF7160"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a breach of the Regulations</w:t>
      </w:r>
    </w:p>
    <w:p w14:paraId="6F101736" w14:textId="4F4BBF8A" w:rsidR="00BF7160"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a breach of awarding body requirements regarding how a qualification should be delivered</w:t>
      </w:r>
    </w:p>
    <w:p w14:paraId="0BCA3793" w14:textId="03E21C13" w:rsidR="003B64FC"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a failure to follow established procedures in relation to a qualification</w:t>
      </w:r>
      <w:r w:rsidR="003B64FC" w:rsidRPr="00C36DC4">
        <w:rPr>
          <w:rFonts w:cs="Calibri"/>
          <w:bCs/>
          <w:sz w:val="22"/>
          <w:szCs w:val="22"/>
          <w:lang w:eastAsia="en-GB"/>
        </w:rPr>
        <w:t>,</w:t>
      </w:r>
      <w:r w:rsidRPr="00C36DC4">
        <w:rPr>
          <w:rFonts w:cs="Calibri"/>
          <w:bCs/>
          <w:sz w:val="22"/>
          <w:szCs w:val="22"/>
          <w:lang w:eastAsia="en-GB"/>
        </w:rPr>
        <w:t xml:space="preserve"> which:</w:t>
      </w:r>
    </w:p>
    <w:p w14:paraId="30ED0D48" w14:textId="0918BB73" w:rsidR="00BF7160"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gives rise to prejudice to candidates </w:t>
      </w:r>
    </w:p>
    <w:p w14:paraId="104621B7" w14:textId="4B8BA86E" w:rsidR="009A7674"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compromises public confidence in qualifications compromises, attempts to compromise or may compromise the process of assessment, the integrity of any qualification or the validity of a result or certificate</w:t>
      </w:r>
    </w:p>
    <w:p w14:paraId="6E12C75F" w14:textId="29A2D873" w:rsidR="009A7674"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damages the authority, reputation or credibility of any awarding body or centre or any officer, employee or agent of any awarding body or centre (SMPP 1) </w:t>
      </w:r>
    </w:p>
    <w:p w14:paraId="169E0860" w14:textId="77777777" w:rsidR="00A17AEE" w:rsidRDefault="00A17AEE" w:rsidP="004720C2">
      <w:pPr>
        <w:spacing w:after="0" w:line="240" w:lineRule="auto"/>
        <w:textAlignment w:val="auto"/>
        <w:rPr>
          <w:rFonts w:cs="Calibri"/>
          <w:b/>
          <w:sz w:val="24"/>
          <w:szCs w:val="24"/>
          <w:lang w:eastAsia="en-GB"/>
        </w:rPr>
      </w:pPr>
    </w:p>
    <w:p w14:paraId="3F9746CA" w14:textId="2F410465" w:rsidR="003B64FC" w:rsidRPr="00373405" w:rsidRDefault="00F14C21" w:rsidP="00B805C3">
      <w:pPr>
        <w:pStyle w:val="Heading2"/>
        <w:jc w:val="left"/>
        <w:rPr>
          <w:lang w:eastAsia="en-GB"/>
        </w:rPr>
      </w:pPr>
      <w:bookmarkStart w:id="4" w:name="_Toc155706407"/>
      <w:r w:rsidRPr="00373405">
        <w:rPr>
          <w:lang w:eastAsia="en-GB"/>
        </w:rPr>
        <w:t>Candidate malpractice</w:t>
      </w:r>
      <w:bookmarkEnd w:id="4"/>
      <w:r w:rsidRPr="00373405">
        <w:rPr>
          <w:lang w:eastAsia="en-GB"/>
        </w:rPr>
        <w:t xml:space="preserve"> </w:t>
      </w:r>
    </w:p>
    <w:p w14:paraId="31E7529F" w14:textId="05DA35B9" w:rsidR="0053431F" w:rsidRPr="00C36DC4" w:rsidRDefault="00F14C21" w:rsidP="00B805C3">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‘Candidate malpractice’ means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writing of any examination paper (SMPP 2)</w:t>
      </w:r>
      <w:r w:rsidR="00B74235" w:rsidRPr="00C36DC4">
        <w:rPr>
          <w:rFonts w:cs="Calibri"/>
          <w:bCs/>
          <w:sz w:val="22"/>
          <w:szCs w:val="22"/>
          <w:lang w:eastAsia="en-GB"/>
        </w:rPr>
        <w:t xml:space="preserve">. </w:t>
      </w:r>
    </w:p>
    <w:p w14:paraId="0615317F" w14:textId="77777777" w:rsidR="0053431F" w:rsidRDefault="0053431F" w:rsidP="004720C2">
      <w:pPr>
        <w:spacing w:after="0" w:line="240" w:lineRule="auto"/>
        <w:textAlignment w:val="auto"/>
        <w:rPr>
          <w:rFonts w:cs="Calibri"/>
          <w:b/>
          <w:sz w:val="24"/>
          <w:szCs w:val="24"/>
          <w:lang w:eastAsia="en-GB"/>
        </w:rPr>
      </w:pPr>
    </w:p>
    <w:p w14:paraId="28D9D6BF" w14:textId="2CE91D49" w:rsidR="0053431F" w:rsidRPr="007142BA" w:rsidRDefault="00F14C21" w:rsidP="00B805C3">
      <w:pPr>
        <w:pStyle w:val="Heading2"/>
        <w:jc w:val="left"/>
        <w:rPr>
          <w:lang w:eastAsia="en-GB"/>
        </w:rPr>
      </w:pPr>
      <w:bookmarkStart w:id="5" w:name="_Toc155706408"/>
      <w:r w:rsidRPr="007142BA">
        <w:rPr>
          <w:lang w:eastAsia="en-GB"/>
        </w:rPr>
        <w:t>Centre staff malpractice</w:t>
      </w:r>
      <w:bookmarkEnd w:id="5"/>
      <w:r w:rsidRPr="007142BA">
        <w:rPr>
          <w:lang w:eastAsia="en-GB"/>
        </w:rPr>
        <w:t xml:space="preserve"> </w:t>
      </w:r>
    </w:p>
    <w:p w14:paraId="33748E29" w14:textId="3CECA8E5" w:rsidR="0077748E" w:rsidRDefault="00F14C21" w:rsidP="00A61A5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'Centre staff malpractice’ means malpractice committed by: a member of staff, contractor (whether employed under a contract of employment or a contract for services) or a volunteer at a centre; or an individual appointed in another capacity by a centre such as an invigilator, a Communication Professional, a Language Modifier, a practical assistant, a prompter, a reader or a scribe (SMPP 2)</w:t>
      </w:r>
      <w:r w:rsidR="0077748E" w:rsidRPr="00C36DC4">
        <w:rPr>
          <w:rFonts w:cs="Calibri"/>
          <w:bCs/>
          <w:sz w:val="22"/>
          <w:szCs w:val="22"/>
          <w:lang w:eastAsia="en-GB"/>
        </w:rPr>
        <w:t>.</w:t>
      </w:r>
    </w:p>
    <w:p w14:paraId="075E017B" w14:textId="77777777" w:rsidR="009C35D2" w:rsidRDefault="009C35D2" w:rsidP="009C35D2">
      <w:pPr>
        <w:spacing w:after="0" w:line="240" w:lineRule="auto"/>
        <w:textAlignment w:val="auto"/>
        <w:rPr>
          <w:rFonts w:cs="Calibri"/>
          <w:bCs/>
          <w:sz w:val="22"/>
          <w:szCs w:val="22"/>
          <w:lang w:eastAsia="en-GB"/>
        </w:rPr>
      </w:pPr>
    </w:p>
    <w:p w14:paraId="746A609A" w14:textId="63B7D3BB" w:rsidR="009C35D2" w:rsidRDefault="009C35D2" w:rsidP="009C35D2">
      <w:pPr>
        <w:pStyle w:val="Heading2"/>
        <w:jc w:val="left"/>
        <w:rPr>
          <w:lang w:eastAsia="en-GB"/>
        </w:rPr>
      </w:pPr>
      <w:r w:rsidRPr="009C35D2">
        <w:rPr>
          <w:lang w:eastAsia="en-GB"/>
        </w:rPr>
        <w:t xml:space="preserve">Centre </w:t>
      </w:r>
      <w:r>
        <w:rPr>
          <w:lang w:eastAsia="en-GB"/>
        </w:rPr>
        <w:t>m</w:t>
      </w:r>
      <w:r w:rsidRPr="009C35D2">
        <w:rPr>
          <w:lang w:eastAsia="en-GB"/>
        </w:rPr>
        <w:t xml:space="preserve">alpractice </w:t>
      </w:r>
    </w:p>
    <w:p w14:paraId="28B23B3F" w14:textId="6B4D9F11" w:rsidR="00AE71F6" w:rsidRDefault="009C35D2" w:rsidP="00410823">
      <w:pPr>
        <w:pStyle w:val="ListParagraph"/>
        <w:numPr>
          <w:ilvl w:val="0"/>
          <w:numId w:val="32"/>
        </w:numPr>
        <w:spacing w:after="0" w:line="240" w:lineRule="auto"/>
        <w:textAlignment w:val="auto"/>
        <w:rPr>
          <w:rFonts w:cs="Calibri"/>
          <w:bCs/>
          <w:sz w:val="22"/>
          <w:szCs w:val="22"/>
          <w:lang w:eastAsia="en-GB"/>
        </w:rPr>
      </w:pPr>
      <w:r w:rsidRPr="00AE71F6">
        <w:rPr>
          <w:rFonts w:cs="Calibri"/>
          <w:bCs/>
          <w:sz w:val="22"/>
          <w:szCs w:val="22"/>
          <w:lang w:eastAsia="en-GB"/>
        </w:rPr>
        <w:t>‘Centre malpractice’ normally involves malpractice where there is an element of systemic failure, a breach in policies or widespread malpractice such that a centre-level sanction is appropriate</w:t>
      </w:r>
      <w:r w:rsidRPr="00AE71F6">
        <w:rPr>
          <w:rFonts w:cs="Calibri"/>
          <w:bCs/>
          <w:sz w:val="22"/>
          <w:szCs w:val="22"/>
          <w:lang w:eastAsia="en-GB"/>
        </w:rPr>
        <w:t>.</w:t>
      </w:r>
    </w:p>
    <w:p w14:paraId="6CC882CB" w14:textId="77777777" w:rsidR="00AE71F6" w:rsidRPr="00AE71F6" w:rsidRDefault="00AE71F6" w:rsidP="00AE71F6">
      <w:pPr>
        <w:spacing w:after="0" w:line="240" w:lineRule="auto"/>
        <w:textAlignment w:val="auto"/>
        <w:rPr>
          <w:rFonts w:cs="Calibri"/>
          <w:bCs/>
          <w:sz w:val="22"/>
          <w:szCs w:val="22"/>
          <w:lang w:eastAsia="en-GB"/>
        </w:rPr>
      </w:pPr>
    </w:p>
    <w:p w14:paraId="49E40D3B" w14:textId="60D9D65E" w:rsidR="00B54289" w:rsidRPr="00AE71F6" w:rsidRDefault="00AE71F6" w:rsidP="00AE71F6">
      <w:pPr>
        <w:pStyle w:val="ListParagraph"/>
        <w:numPr>
          <w:ilvl w:val="0"/>
          <w:numId w:val="32"/>
        </w:numPr>
        <w:spacing w:after="0" w:line="240" w:lineRule="auto"/>
        <w:textAlignment w:val="auto"/>
        <w:rPr>
          <w:rFonts w:cs="Calibri"/>
          <w:bCs/>
          <w:sz w:val="22"/>
          <w:szCs w:val="22"/>
          <w:lang w:eastAsia="en-GB"/>
        </w:rPr>
      </w:pPr>
      <w:r w:rsidRPr="00AE71F6">
        <w:rPr>
          <w:rFonts w:cs="Calibri"/>
          <w:bCs/>
          <w:sz w:val="22"/>
          <w:szCs w:val="22"/>
          <w:lang w:eastAsia="en-GB"/>
        </w:rPr>
        <w:t>Where candidates may have been advantaged by a suspected centre staff malpractice incident, awarding bodies will need to consider appropriate action to protect the integrity of qualifications and maintain public confidence</w:t>
      </w:r>
      <w:r>
        <w:rPr>
          <w:rFonts w:cs="Calibri"/>
          <w:bCs/>
          <w:sz w:val="22"/>
          <w:szCs w:val="22"/>
          <w:lang w:eastAsia="en-GB"/>
        </w:rPr>
        <w:t>.</w:t>
      </w:r>
    </w:p>
    <w:p w14:paraId="787301B8" w14:textId="02E98F09" w:rsidR="0077748E" w:rsidRPr="00C36DC4" w:rsidRDefault="00F14C21" w:rsidP="00A61A54">
      <w:pPr>
        <w:pStyle w:val="Heading2"/>
        <w:jc w:val="left"/>
        <w:rPr>
          <w:lang w:eastAsia="en-GB"/>
        </w:rPr>
      </w:pPr>
      <w:bookmarkStart w:id="6" w:name="_Toc155706409"/>
      <w:r w:rsidRPr="00C36DC4">
        <w:rPr>
          <w:lang w:eastAsia="en-GB"/>
        </w:rPr>
        <w:lastRenderedPageBreak/>
        <w:t>Suspected malpractice</w:t>
      </w:r>
      <w:bookmarkEnd w:id="6"/>
      <w:r w:rsidRPr="00C36DC4">
        <w:rPr>
          <w:lang w:eastAsia="en-GB"/>
        </w:rPr>
        <w:t xml:space="preserve"> </w:t>
      </w:r>
    </w:p>
    <w:p w14:paraId="060EF712" w14:textId="50ECA5BB" w:rsidR="004720C2" w:rsidRPr="00C36DC4" w:rsidRDefault="00F14C21" w:rsidP="00A61A5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For the purposes of this document, suspected malpractice means all alleged or suspected incidents of malpractice</w:t>
      </w:r>
      <w:r w:rsidR="00B74235" w:rsidRPr="00C36DC4">
        <w:rPr>
          <w:rFonts w:cs="Calibri"/>
          <w:bCs/>
          <w:sz w:val="22"/>
          <w:szCs w:val="22"/>
          <w:lang w:eastAsia="en-GB"/>
        </w:rPr>
        <w:t xml:space="preserve"> </w:t>
      </w:r>
      <w:r w:rsidRPr="00C36DC4">
        <w:rPr>
          <w:rFonts w:cs="Calibri"/>
          <w:bCs/>
          <w:sz w:val="22"/>
          <w:szCs w:val="22"/>
          <w:lang w:eastAsia="en-GB"/>
        </w:rPr>
        <w:t>(SMPP 2)</w:t>
      </w:r>
      <w:r w:rsidR="00B74235" w:rsidRPr="00C36DC4">
        <w:rPr>
          <w:rFonts w:cs="Calibri"/>
          <w:bCs/>
          <w:sz w:val="22"/>
          <w:szCs w:val="22"/>
          <w:lang w:eastAsia="en-GB"/>
        </w:rPr>
        <w:t>.</w:t>
      </w:r>
    </w:p>
    <w:p w14:paraId="56B69273" w14:textId="29C8E5FF" w:rsidR="003D6549" w:rsidRPr="00B317C7" w:rsidRDefault="005E323C" w:rsidP="007142BA">
      <w:pPr>
        <w:pStyle w:val="Heading1"/>
        <w:ind w:left="720"/>
        <w:jc w:val="left"/>
        <w:rPr>
          <w:lang w:eastAsia="en-GB"/>
        </w:rPr>
      </w:pPr>
      <w:bookmarkStart w:id="7" w:name="_Toc155706410"/>
      <w:r>
        <w:rPr>
          <w:lang w:eastAsia="en-GB"/>
        </w:rPr>
        <w:t>Purpose of this policy</w:t>
      </w:r>
      <w:bookmarkEnd w:id="7"/>
    </w:p>
    <w:p w14:paraId="669B2803" w14:textId="01165638" w:rsidR="00AC7F65" w:rsidRPr="00C36DC4" w:rsidRDefault="00B317C7"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To confirm Cairn Education</w:t>
      </w:r>
      <w:r w:rsidR="00366E2F" w:rsidRPr="00C36DC4">
        <w:rPr>
          <w:rFonts w:cs="Calibri"/>
          <w:bCs/>
          <w:sz w:val="22"/>
          <w:szCs w:val="22"/>
          <w:lang w:eastAsia="en-GB"/>
        </w:rPr>
        <w:t xml:space="preserve"> </w:t>
      </w:r>
      <w:r w:rsidRPr="00C36DC4">
        <w:rPr>
          <w:rFonts w:cs="Calibri"/>
          <w:bCs/>
          <w:sz w:val="22"/>
          <w:szCs w:val="22"/>
          <w:lang w:eastAsia="en-GB"/>
        </w:rPr>
        <w:t>has in place a written malpractice policy which covers all qualifications delivered by the centre and details how candidates are informed and advised to avoid committing malpractice in examinations/assessments, how suspected malpractice issues should be escalated within the centre and reported to the relevant awarding body (GR 5.3)</w:t>
      </w:r>
      <w:r w:rsidR="00B74235" w:rsidRPr="00C36DC4">
        <w:rPr>
          <w:rFonts w:cs="Calibri"/>
          <w:bCs/>
          <w:sz w:val="22"/>
          <w:szCs w:val="22"/>
          <w:lang w:eastAsia="en-GB"/>
        </w:rPr>
        <w:t xml:space="preserve">. </w:t>
      </w:r>
    </w:p>
    <w:p w14:paraId="5E7EEAEC" w14:textId="6515536E" w:rsidR="00AC7F65" w:rsidRDefault="00DE4F94" w:rsidP="007142BA">
      <w:pPr>
        <w:pStyle w:val="Heading1"/>
        <w:ind w:left="720"/>
        <w:jc w:val="left"/>
        <w:rPr>
          <w:lang w:eastAsia="en-GB"/>
        </w:rPr>
      </w:pPr>
      <w:bookmarkStart w:id="8" w:name="_Toc155706411"/>
      <w:r>
        <w:rPr>
          <w:lang w:eastAsia="en-GB"/>
        </w:rPr>
        <w:t>General Principles</w:t>
      </w:r>
      <w:bookmarkEnd w:id="8"/>
      <w:r>
        <w:rPr>
          <w:lang w:eastAsia="en-GB"/>
        </w:rPr>
        <w:t xml:space="preserve"> </w:t>
      </w:r>
    </w:p>
    <w:p w14:paraId="1AB8E197" w14:textId="77777777" w:rsidR="005E47C1" w:rsidRPr="00A35386" w:rsidRDefault="005E47C1" w:rsidP="00A35386">
      <w:pPr>
        <w:spacing w:after="0" w:line="240" w:lineRule="auto"/>
        <w:textAlignment w:val="auto"/>
        <w:rPr>
          <w:rFonts w:cs="Calibri"/>
          <w:bCs/>
          <w:sz w:val="22"/>
          <w:szCs w:val="22"/>
          <w:lang w:eastAsia="en-GB"/>
        </w:rPr>
      </w:pPr>
      <w:r w:rsidRPr="00A35386">
        <w:rPr>
          <w:rFonts w:cs="Calibri"/>
          <w:bCs/>
          <w:sz w:val="22"/>
          <w:szCs w:val="22"/>
          <w:lang w:eastAsia="en-GB"/>
        </w:rPr>
        <w:t xml:space="preserve">In accordance with the regulations Cairn Education will: </w:t>
      </w:r>
    </w:p>
    <w:p w14:paraId="11B78CFF" w14:textId="77777777" w:rsidR="005E47C1" w:rsidRPr="002A5E64" w:rsidRDefault="005E47C1" w:rsidP="005E47C1">
      <w:pPr>
        <w:spacing w:after="0" w:line="240" w:lineRule="auto"/>
        <w:ind w:left="360"/>
        <w:textAlignment w:val="auto"/>
        <w:rPr>
          <w:rFonts w:cs="Calibri"/>
          <w:bCs/>
          <w:sz w:val="22"/>
          <w:szCs w:val="22"/>
          <w:lang w:eastAsia="en-GB"/>
        </w:rPr>
      </w:pPr>
    </w:p>
    <w:p w14:paraId="43CE4A75" w14:textId="5987FCB3" w:rsidR="005E47C1" w:rsidRPr="00C36DC4" w:rsidRDefault="005E47C1"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Take all reasonable steps to prevent the occurrence of any malpractice (which includes maladministration) before, during and after examinations have taken place (GR 5.11). </w:t>
      </w:r>
    </w:p>
    <w:p w14:paraId="3743F5E6" w14:textId="77777777" w:rsidR="005E47C1" w:rsidRPr="002A5E64" w:rsidRDefault="005E47C1" w:rsidP="005E47C1">
      <w:pPr>
        <w:spacing w:after="0" w:line="240" w:lineRule="auto"/>
        <w:ind w:left="360"/>
        <w:textAlignment w:val="auto"/>
        <w:rPr>
          <w:rFonts w:cs="Calibri"/>
          <w:bCs/>
          <w:sz w:val="22"/>
          <w:szCs w:val="22"/>
          <w:lang w:eastAsia="en-GB"/>
        </w:rPr>
      </w:pPr>
    </w:p>
    <w:p w14:paraId="0ED496C8" w14:textId="77777777" w:rsidR="005E47C1" w:rsidRPr="00C36DC4" w:rsidRDefault="005E47C1"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Inform the awarding body immediately of any alleged, suspected or actual incidents of malpractice or maladministration, involving a candidate or a member of staff, by completing the appropriate documentation (GR 5.11).</w:t>
      </w:r>
    </w:p>
    <w:p w14:paraId="52491A6F" w14:textId="77777777" w:rsidR="005E47C1" w:rsidRPr="002A5E64" w:rsidRDefault="005E47C1" w:rsidP="005E47C1">
      <w:pPr>
        <w:spacing w:after="0" w:line="240" w:lineRule="auto"/>
        <w:ind w:left="360"/>
        <w:textAlignment w:val="auto"/>
        <w:rPr>
          <w:rFonts w:cs="Calibri"/>
          <w:bCs/>
          <w:sz w:val="22"/>
          <w:szCs w:val="22"/>
          <w:lang w:eastAsia="en-GB"/>
        </w:rPr>
      </w:pPr>
    </w:p>
    <w:p w14:paraId="78A86AEA" w14:textId="50F639D7" w:rsidR="000A62E8" w:rsidRPr="00C36DC4" w:rsidRDefault="005E47C1"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As required by an awarding body, gather evidence of any instances of alleged or suspected malpractice (which includes maladministration) in accordance with the JCQ publication Suspected Malpractice - Policies and Procedures and provide such information and advice as the awarding body may reasonably require (GR 5.11).</w:t>
      </w:r>
    </w:p>
    <w:p w14:paraId="009EEA66" w14:textId="56F2DC9E" w:rsidR="000A62E8" w:rsidRDefault="00F42864" w:rsidP="007142BA">
      <w:pPr>
        <w:pStyle w:val="Heading1"/>
        <w:ind w:left="720"/>
        <w:jc w:val="left"/>
        <w:rPr>
          <w:lang w:eastAsia="en-GB"/>
        </w:rPr>
      </w:pPr>
      <w:bookmarkStart w:id="9" w:name="_Toc155706412"/>
      <w:r>
        <w:rPr>
          <w:lang w:eastAsia="en-GB"/>
        </w:rPr>
        <w:t>Preventing Malpractice</w:t>
      </w:r>
      <w:bookmarkEnd w:id="9"/>
      <w:r>
        <w:rPr>
          <w:lang w:eastAsia="en-GB"/>
        </w:rPr>
        <w:t xml:space="preserve"> </w:t>
      </w:r>
    </w:p>
    <w:p w14:paraId="60575E0E" w14:textId="2EC34AA9" w:rsidR="0029260A" w:rsidRPr="00C36DC4" w:rsidRDefault="0029260A"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Cairn Education has in place: robust processes to prevent and identify malpractice, as outlined in section 3 of the JCQ publication Suspected Malpractice: Policies and Procedures (SMPP 4.3)</w:t>
      </w:r>
      <w:r w:rsidR="008C56F7">
        <w:rPr>
          <w:rFonts w:cs="Calibri"/>
          <w:bCs/>
          <w:sz w:val="22"/>
          <w:szCs w:val="22"/>
          <w:lang w:eastAsia="en-GB"/>
        </w:rPr>
        <w:t xml:space="preserve">. </w:t>
      </w:r>
    </w:p>
    <w:p w14:paraId="70019CD3" w14:textId="77777777" w:rsidR="0029260A" w:rsidRPr="002A5E64" w:rsidRDefault="0029260A" w:rsidP="0029260A">
      <w:pPr>
        <w:spacing w:after="0" w:line="240" w:lineRule="auto"/>
        <w:ind w:left="360"/>
        <w:textAlignment w:val="auto"/>
        <w:rPr>
          <w:rFonts w:cs="Calibri"/>
          <w:bCs/>
          <w:sz w:val="22"/>
          <w:szCs w:val="22"/>
          <w:lang w:eastAsia="en-GB"/>
        </w:rPr>
      </w:pPr>
    </w:p>
    <w:p w14:paraId="64484816" w14:textId="7570A661" w:rsidR="0029260A" w:rsidRPr="00C36DC4" w:rsidRDefault="0029260A"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This includes ensuring that all staff involved in the delivery of assessments and examinations understand the requirements for conducting these as specified in the following JCQ documents and any further awarding body guidance: General Regulations for Approved Centres; Instructions for conducting examinations (ICE); Instructions for conducting coursework; Instructions for conducting non-examination assessments; Access Arrangements and Reasonable Adjustments; A guide to the special consideration process; Suspected Malpractice: Policies and Procedures; Plagiarism in Assessments; AI Use in Assessments: Protecting the Integrity of Qualifications; A guide to the awarding bodies’ appeals processes (SMPP 3.3.1)</w:t>
      </w:r>
      <w:r w:rsidR="00BC2F3B" w:rsidRPr="00C36DC4">
        <w:rPr>
          <w:rFonts w:cs="Calibri"/>
          <w:bCs/>
          <w:sz w:val="22"/>
          <w:szCs w:val="22"/>
          <w:lang w:eastAsia="en-GB"/>
        </w:rPr>
        <w:t>.</w:t>
      </w:r>
    </w:p>
    <w:p w14:paraId="008344D9" w14:textId="4A00CACC" w:rsidR="00932BAF" w:rsidRDefault="007E59EF" w:rsidP="007142BA">
      <w:pPr>
        <w:pStyle w:val="Heading1"/>
        <w:ind w:left="360"/>
        <w:jc w:val="left"/>
        <w:rPr>
          <w:lang w:eastAsia="en-GB"/>
        </w:rPr>
      </w:pPr>
      <w:bookmarkStart w:id="10" w:name="_Toc155706413"/>
      <w:r>
        <w:rPr>
          <w:lang w:eastAsia="en-GB"/>
        </w:rPr>
        <w:t>Informing and advising candidates</w:t>
      </w:r>
      <w:bookmarkEnd w:id="10"/>
      <w:r>
        <w:rPr>
          <w:lang w:eastAsia="en-GB"/>
        </w:rPr>
        <w:t xml:space="preserve"> </w:t>
      </w:r>
    </w:p>
    <w:p w14:paraId="4E22C5B0" w14:textId="58542986" w:rsidR="001A203C" w:rsidRDefault="001A203C" w:rsidP="007142BA">
      <w:pPr>
        <w:spacing w:after="0" w:line="240" w:lineRule="auto"/>
        <w:textAlignment w:val="auto"/>
      </w:pPr>
      <w:r w:rsidRPr="007142BA">
        <w:rPr>
          <w:rFonts w:cs="Calibri"/>
          <w:b/>
          <w:sz w:val="24"/>
          <w:szCs w:val="24"/>
          <w:lang w:eastAsia="en-GB"/>
        </w:rPr>
        <w:t>Exam officer t</w:t>
      </w:r>
      <w:r w:rsidR="00802D59" w:rsidRPr="007142BA">
        <w:rPr>
          <w:rFonts w:cs="Calibri"/>
          <w:b/>
          <w:sz w:val="24"/>
          <w:szCs w:val="24"/>
          <w:lang w:eastAsia="en-GB"/>
        </w:rPr>
        <w:t>o</w:t>
      </w:r>
      <w:r w:rsidRPr="007142BA">
        <w:rPr>
          <w:rFonts w:cs="Calibri"/>
          <w:b/>
          <w:sz w:val="24"/>
          <w:szCs w:val="24"/>
          <w:lang w:eastAsia="en-GB"/>
        </w:rPr>
        <w:t>:</w:t>
      </w:r>
      <w:r>
        <w:t xml:space="preserve"> </w:t>
      </w:r>
    </w:p>
    <w:p w14:paraId="1623887B" w14:textId="77777777" w:rsidR="001A203C" w:rsidRDefault="001A203C" w:rsidP="001A203C">
      <w:pPr>
        <w:spacing w:after="0" w:line="240" w:lineRule="auto"/>
        <w:textAlignment w:val="auto"/>
      </w:pPr>
    </w:p>
    <w:p w14:paraId="6222A93D" w14:textId="2CB3623C" w:rsidR="001A203C" w:rsidRPr="00C36DC4" w:rsidRDefault="00802D59"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lastRenderedPageBreak/>
        <w:t>Ensure a</w:t>
      </w:r>
      <w:r w:rsidR="001A203C" w:rsidRPr="00C36DC4">
        <w:rPr>
          <w:rFonts w:cs="Calibri"/>
          <w:bCs/>
          <w:sz w:val="22"/>
          <w:szCs w:val="22"/>
          <w:lang w:eastAsia="en-GB"/>
        </w:rPr>
        <w:t xml:space="preserve">ll JCQ notices, e.g. Information for candidates, nonexamination assessments, coursework, on-screen tests, written examinations, social media, plagiarism are distributed to candidates prior to assessments/examinations taking place. </w:t>
      </w:r>
    </w:p>
    <w:p w14:paraId="725D75CA" w14:textId="77777777" w:rsidR="001A203C" w:rsidRPr="002A5E64" w:rsidRDefault="001A203C" w:rsidP="001A203C">
      <w:pPr>
        <w:spacing w:after="0" w:line="240" w:lineRule="auto"/>
        <w:ind w:left="360"/>
        <w:textAlignment w:val="auto"/>
        <w:rPr>
          <w:rFonts w:cs="Calibri"/>
          <w:bCs/>
          <w:sz w:val="22"/>
          <w:szCs w:val="22"/>
          <w:lang w:eastAsia="en-GB"/>
        </w:rPr>
      </w:pPr>
    </w:p>
    <w:p w14:paraId="2EC2D3B6" w14:textId="77777777" w:rsidR="00802D59" w:rsidRPr="00C36DC4" w:rsidRDefault="001A203C"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Ensure candidates are informed verbally and in writing about the required conditions under which the assessments are conducted, including warnings about the introduction of prohibited materials and devices into the assessments, and access to restricted resources. </w:t>
      </w:r>
    </w:p>
    <w:p w14:paraId="629FAA68" w14:textId="77777777" w:rsidR="00802D59" w:rsidRPr="002A5E64" w:rsidRDefault="00802D59" w:rsidP="001A203C">
      <w:pPr>
        <w:spacing w:after="0" w:line="240" w:lineRule="auto"/>
        <w:ind w:left="360"/>
        <w:textAlignment w:val="auto"/>
        <w:rPr>
          <w:rFonts w:cs="Calibri"/>
          <w:bCs/>
          <w:sz w:val="22"/>
          <w:szCs w:val="22"/>
          <w:lang w:eastAsia="en-GB"/>
        </w:rPr>
      </w:pPr>
    </w:p>
    <w:p w14:paraId="36E09063" w14:textId="576792B0" w:rsidR="00A61B37" w:rsidRDefault="001A203C" w:rsidP="00A61B37">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Ensure that candidates are aware of actions that constitute malpractice and the sanctions that can be imposed on those who commit malpractice. Ensure that candidates are aware of the sanctions of passing on or receiving (even if the information was not requested) confidential assessment materials. If a candidate receives confidential information, they must report it to a member of centre staff immediately. </w:t>
      </w:r>
    </w:p>
    <w:p w14:paraId="0B542AB7" w14:textId="48A25A97" w:rsidR="00802D59" w:rsidRPr="00F84AFF" w:rsidRDefault="00802D59" w:rsidP="00F84AFF">
      <w:pPr>
        <w:spacing w:after="0" w:line="240" w:lineRule="auto"/>
        <w:textAlignment w:val="auto"/>
        <w:rPr>
          <w:rFonts w:cs="Calibri"/>
          <w:bCs/>
          <w:sz w:val="22"/>
          <w:szCs w:val="22"/>
          <w:lang w:eastAsia="en-GB"/>
        </w:rPr>
      </w:pPr>
    </w:p>
    <w:p w14:paraId="7498E818" w14:textId="77777777" w:rsidR="00D61F5D" w:rsidRPr="00C36DC4" w:rsidRDefault="001A203C"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Ensure that candidates involved in examination clash arrangements are aware of appropriate behaviour during supervision, i.e. ensuring that candidates cannot pass on or receive information about the content of assessments, thereby, committing candidate malpractice. </w:t>
      </w:r>
    </w:p>
    <w:p w14:paraId="6D43194F" w14:textId="77777777" w:rsidR="00D61F5D" w:rsidRPr="002A5E64" w:rsidRDefault="00D61F5D" w:rsidP="001A203C">
      <w:pPr>
        <w:spacing w:after="0" w:line="240" w:lineRule="auto"/>
        <w:ind w:left="360"/>
        <w:textAlignment w:val="auto"/>
        <w:rPr>
          <w:rFonts w:cs="Calibri"/>
          <w:bCs/>
          <w:sz w:val="22"/>
          <w:szCs w:val="22"/>
          <w:lang w:eastAsia="en-GB"/>
        </w:rPr>
      </w:pPr>
    </w:p>
    <w:p w14:paraId="354F1931" w14:textId="290CDB3A" w:rsidR="00932BAF" w:rsidRPr="00C36DC4" w:rsidRDefault="001A203C"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Ensure that candidates completing coursework or non-examination assessments are aware of the need for the work to be their own.</w:t>
      </w:r>
    </w:p>
    <w:p w14:paraId="19489AD8" w14:textId="77777777" w:rsidR="00D61F5D" w:rsidRPr="002A5E64" w:rsidRDefault="00D61F5D" w:rsidP="001A203C">
      <w:pPr>
        <w:spacing w:after="0" w:line="240" w:lineRule="auto"/>
        <w:ind w:left="360"/>
        <w:textAlignment w:val="auto"/>
        <w:rPr>
          <w:rFonts w:cs="Calibri"/>
          <w:bCs/>
          <w:sz w:val="22"/>
          <w:szCs w:val="22"/>
          <w:lang w:eastAsia="en-GB"/>
        </w:rPr>
      </w:pPr>
    </w:p>
    <w:p w14:paraId="2E12ED7A" w14:textId="682E10F8" w:rsidR="00F04F57" w:rsidRPr="002D58C1" w:rsidRDefault="00D61F5D" w:rsidP="002D58C1">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Ensure candidates understand the role of AI and Malpractice</w:t>
      </w:r>
      <w:r w:rsidR="00A04904">
        <w:rPr>
          <w:rFonts w:cs="Calibri"/>
          <w:bCs/>
          <w:sz w:val="22"/>
          <w:szCs w:val="22"/>
          <w:lang w:eastAsia="en-GB"/>
        </w:rPr>
        <w:t xml:space="preserve"> and </w:t>
      </w:r>
      <w:r w:rsidR="00B20DD5">
        <w:rPr>
          <w:rFonts w:cs="Calibri"/>
          <w:bCs/>
          <w:sz w:val="22"/>
          <w:szCs w:val="22"/>
          <w:lang w:eastAsia="en-GB"/>
        </w:rPr>
        <w:t>all staff have read and have an understanding of JCQ documentation ‘</w:t>
      </w:r>
      <w:r w:rsidR="00B20DD5" w:rsidRPr="00BA4CFE">
        <w:rPr>
          <w:rFonts w:cs="Calibri"/>
          <w:bCs/>
          <w:sz w:val="22"/>
          <w:szCs w:val="22"/>
          <w:lang w:eastAsia="en-GB"/>
        </w:rPr>
        <w:t>AI Use in Assessments</w:t>
      </w:r>
      <w:r w:rsidR="00A00128">
        <w:rPr>
          <w:rFonts w:cs="Calibri"/>
          <w:bCs/>
          <w:sz w:val="22"/>
          <w:szCs w:val="22"/>
          <w:lang w:eastAsia="en-GB"/>
        </w:rPr>
        <w:t xml:space="preserve"> - </w:t>
      </w:r>
      <w:hyperlink r:id="rId14" w:history="1">
        <w:r w:rsidR="002D58C1" w:rsidRPr="001A650F">
          <w:rPr>
            <w:rStyle w:val="Hyperlink"/>
            <w:rFonts w:cs="Calibri"/>
            <w:bCs/>
            <w:sz w:val="22"/>
            <w:szCs w:val="22"/>
            <w:lang w:eastAsia="en-GB"/>
          </w:rPr>
          <w:t>https://www.jcq.org.uk/wp-content/uploads/2025/04/AI-Use-in-Assessments_Apr25_FINAL.pdf</w:t>
        </w:r>
      </w:hyperlink>
      <w:r w:rsidR="002D58C1">
        <w:rPr>
          <w:rFonts w:cs="Calibri"/>
          <w:bCs/>
          <w:sz w:val="22"/>
          <w:szCs w:val="22"/>
          <w:lang w:eastAsia="en-GB"/>
        </w:rPr>
        <w:t xml:space="preserve"> </w:t>
      </w:r>
      <w:r w:rsidR="00B20DD5" w:rsidRPr="002D58C1">
        <w:rPr>
          <w:rFonts w:cs="Calibri"/>
          <w:bCs/>
          <w:sz w:val="22"/>
          <w:szCs w:val="22"/>
          <w:lang w:eastAsia="en-GB"/>
        </w:rPr>
        <w:t>.</w:t>
      </w:r>
      <w:r w:rsidR="00A04904" w:rsidRPr="002D58C1">
        <w:rPr>
          <w:rFonts w:cs="Calibri"/>
          <w:bCs/>
          <w:sz w:val="22"/>
          <w:szCs w:val="22"/>
          <w:lang w:eastAsia="en-GB"/>
        </w:rPr>
        <w:t xml:space="preserve"> </w:t>
      </w:r>
      <w:r w:rsidRPr="002D58C1">
        <w:rPr>
          <w:rFonts w:cs="Calibri"/>
          <w:bCs/>
          <w:sz w:val="22"/>
          <w:szCs w:val="22"/>
          <w:lang w:eastAsia="en-GB"/>
        </w:rPr>
        <w:t>Using AI, for example, ChatGPT to generate or modify content to evade plagiarism detection is deemed as malpractice</w:t>
      </w:r>
      <w:r w:rsidR="00DE085F" w:rsidRPr="002D58C1">
        <w:rPr>
          <w:rFonts w:cs="Calibri"/>
          <w:bCs/>
          <w:sz w:val="22"/>
          <w:szCs w:val="22"/>
          <w:lang w:eastAsia="en-GB"/>
        </w:rPr>
        <w:t>. Work submitted for assessment must be the student's own efforts and must be their own work</w:t>
      </w:r>
      <w:r w:rsidRPr="002D58C1">
        <w:rPr>
          <w:rFonts w:cs="Calibri"/>
          <w:bCs/>
          <w:sz w:val="22"/>
          <w:szCs w:val="22"/>
          <w:lang w:eastAsia="en-GB"/>
        </w:rPr>
        <w:t xml:space="preserve">. Examples of AI misuse include: </w:t>
      </w:r>
    </w:p>
    <w:p w14:paraId="0CC4EB43" w14:textId="77777777" w:rsidR="00F04F57" w:rsidRPr="002A5E64" w:rsidRDefault="00F04F57" w:rsidP="00A24DD6">
      <w:pPr>
        <w:spacing w:after="0" w:line="240" w:lineRule="auto"/>
        <w:textAlignment w:val="auto"/>
        <w:rPr>
          <w:rFonts w:cs="Calibri"/>
          <w:bCs/>
          <w:sz w:val="22"/>
          <w:szCs w:val="22"/>
          <w:lang w:eastAsia="en-GB"/>
        </w:rPr>
      </w:pPr>
    </w:p>
    <w:p w14:paraId="0DF4A27C" w14:textId="4E941E05" w:rsidR="00F04F57" w:rsidRPr="00C36DC4" w:rsidRDefault="00D61F5D"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copying or paraphrasing sections of AI-generated content so that the work is no longer the student’s own </w:t>
      </w:r>
    </w:p>
    <w:p w14:paraId="06F85615" w14:textId="2F63140B" w:rsidR="00F04F57" w:rsidRPr="00C36DC4" w:rsidRDefault="00D61F5D"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copying or paraphrasing whole responses of AI-generated content </w:t>
      </w:r>
    </w:p>
    <w:p w14:paraId="44BBB5E5" w14:textId="1C984EFF" w:rsidR="00F04F57" w:rsidRPr="00C36DC4" w:rsidRDefault="00D61F5D"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using AI to complete parts of an assessment so that the work does not reflect the student’s own work, analysis, evaluation, or calculations </w:t>
      </w:r>
    </w:p>
    <w:p w14:paraId="0C61F44B" w14:textId="0918514C" w:rsidR="00DE085F" w:rsidRPr="00C36DC4" w:rsidRDefault="00D61F5D"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failing to acknowledge and reference the use of AI tools when they have been used as a source of information </w:t>
      </w:r>
    </w:p>
    <w:p w14:paraId="04AF4DC1" w14:textId="0C509B1E" w:rsidR="00D61F5D" w:rsidRDefault="00D61F5D"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submitting work with intentionally incomplete or misleading references or bibliographies. </w:t>
      </w:r>
    </w:p>
    <w:p w14:paraId="0C7F2D7C" w14:textId="77777777" w:rsidR="00306D64" w:rsidRDefault="00306D64" w:rsidP="00306D64">
      <w:pPr>
        <w:pStyle w:val="ListParagraph"/>
        <w:spacing w:after="0" w:line="240" w:lineRule="auto"/>
        <w:ind w:left="1440"/>
        <w:textAlignment w:val="auto"/>
        <w:rPr>
          <w:rFonts w:cs="Calibri"/>
          <w:bCs/>
          <w:sz w:val="22"/>
          <w:szCs w:val="22"/>
          <w:lang w:eastAsia="en-GB"/>
        </w:rPr>
      </w:pPr>
    </w:p>
    <w:p w14:paraId="14C47562" w14:textId="7BA654B4" w:rsidR="00306D64" w:rsidRDefault="00306D64" w:rsidP="00306D64">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 xml:space="preserve">Ensure teaching staff educate candidates on how to correctly reference if they have used AI within their work. If a candidate </w:t>
      </w:r>
      <w:r w:rsidRPr="0038349A">
        <w:rPr>
          <w:rFonts w:cs="Calibri"/>
          <w:bCs/>
          <w:sz w:val="22"/>
          <w:szCs w:val="22"/>
          <w:lang w:eastAsia="en-GB"/>
        </w:rPr>
        <w:t xml:space="preserve">uses an AI tool which provides details of the sources it has used in generating content, these sources must be verified by the </w:t>
      </w:r>
      <w:r>
        <w:rPr>
          <w:rFonts w:cs="Calibri"/>
          <w:bCs/>
          <w:sz w:val="22"/>
          <w:szCs w:val="22"/>
          <w:lang w:eastAsia="en-GB"/>
        </w:rPr>
        <w:t>candidate</w:t>
      </w:r>
      <w:r w:rsidRPr="0038349A">
        <w:rPr>
          <w:rFonts w:cs="Calibri"/>
          <w:bCs/>
          <w:sz w:val="22"/>
          <w:szCs w:val="22"/>
          <w:lang w:eastAsia="en-GB"/>
        </w:rPr>
        <w:t xml:space="preserve"> and referenced in their work in the normal way. Where an AI tool does not provide such details,</w:t>
      </w:r>
      <w:r>
        <w:rPr>
          <w:rFonts w:cs="Calibri"/>
          <w:bCs/>
          <w:sz w:val="22"/>
          <w:szCs w:val="22"/>
          <w:lang w:eastAsia="en-GB"/>
        </w:rPr>
        <w:t xml:space="preserve"> candidates </w:t>
      </w:r>
      <w:r w:rsidRPr="0038349A">
        <w:rPr>
          <w:rFonts w:cs="Calibri"/>
          <w:bCs/>
          <w:sz w:val="22"/>
          <w:szCs w:val="22"/>
          <w:lang w:eastAsia="en-GB"/>
        </w:rPr>
        <w:t>should ensure that they independently verify the AI-generated content – and then reference the sources they have used.</w:t>
      </w:r>
    </w:p>
    <w:p w14:paraId="4FD7DDDC" w14:textId="77777777" w:rsidR="00306D64" w:rsidRPr="0038349A" w:rsidRDefault="00306D64" w:rsidP="00306D64">
      <w:pPr>
        <w:spacing w:after="0" w:line="240" w:lineRule="auto"/>
        <w:textAlignment w:val="auto"/>
        <w:rPr>
          <w:rFonts w:cs="Calibri"/>
          <w:bCs/>
          <w:sz w:val="22"/>
          <w:szCs w:val="22"/>
          <w:lang w:eastAsia="en-GB"/>
        </w:rPr>
      </w:pPr>
    </w:p>
    <w:p w14:paraId="3A93E41F" w14:textId="704220BE" w:rsidR="00BB13C8" w:rsidRDefault="00306D64" w:rsidP="00BB13C8">
      <w:pPr>
        <w:pStyle w:val="ListParagraph"/>
        <w:numPr>
          <w:ilvl w:val="0"/>
          <w:numId w:val="32"/>
        </w:numPr>
        <w:spacing w:after="0" w:line="240" w:lineRule="auto"/>
        <w:textAlignment w:val="auto"/>
        <w:rPr>
          <w:rFonts w:cs="Calibri"/>
          <w:bCs/>
          <w:sz w:val="22"/>
          <w:szCs w:val="22"/>
          <w:lang w:eastAsia="en-GB"/>
        </w:rPr>
      </w:pPr>
      <w:r w:rsidRPr="0038349A">
        <w:rPr>
          <w:rFonts w:cs="Calibri"/>
          <w:bCs/>
          <w:sz w:val="22"/>
          <w:szCs w:val="22"/>
          <w:lang w:eastAsia="en-GB"/>
        </w:rPr>
        <w:t xml:space="preserve">In addition to the above, where </w:t>
      </w:r>
      <w:r>
        <w:rPr>
          <w:rFonts w:cs="Calibri"/>
          <w:bCs/>
          <w:sz w:val="22"/>
          <w:szCs w:val="22"/>
          <w:lang w:eastAsia="en-GB"/>
        </w:rPr>
        <w:t xml:space="preserve">candidates </w:t>
      </w:r>
      <w:r w:rsidRPr="0038349A">
        <w:rPr>
          <w:rFonts w:cs="Calibri"/>
          <w:bCs/>
          <w:sz w:val="22"/>
          <w:szCs w:val="22"/>
          <w:lang w:eastAsia="en-GB"/>
        </w:rPr>
        <w:t xml:space="preserve">use AI, they must acknowledge its use and show clearly how they have used it. This allows teachers and assessors to review how AI has been used and whether that use was appropriate in the context of the </w:t>
      </w:r>
      <w:proofErr w:type="gramStart"/>
      <w:r w:rsidRPr="0038349A">
        <w:rPr>
          <w:rFonts w:cs="Calibri"/>
          <w:bCs/>
          <w:sz w:val="22"/>
          <w:szCs w:val="22"/>
          <w:lang w:eastAsia="en-GB"/>
        </w:rPr>
        <w:t>particular assessment</w:t>
      </w:r>
      <w:proofErr w:type="gramEnd"/>
      <w:r w:rsidRPr="0038349A">
        <w:rPr>
          <w:rFonts w:cs="Calibri"/>
          <w:bCs/>
          <w:sz w:val="22"/>
          <w:szCs w:val="22"/>
          <w:lang w:eastAsia="en-GB"/>
        </w:rPr>
        <w:t xml:space="preserve">. This is </w:t>
      </w:r>
      <w:r w:rsidRPr="0038349A">
        <w:rPr>
          <w:rFonts w:cs="Calibri"/>
          <w:bCs/>
          <w:sz w:val="22"/>
          <w:szCs w:val="22"/>
          <w:lang w:eastAsia="en-GB"/>
        </w:rPr>
        <w:lastRenderedPageBreak/>
        <w:t xml:space="preserve">particularly important given that AI-generated content is not subject to the same academic scrutiny as other published sources. Where AI tools have been used as a source of information, a </w:t>
      </w:r>
      <w:r>
        <w:rPr>
          <w:rFonts w:cs="Calibri"/>
          <w:bCs/>
          <w:sz w:val="22"/>
          <w:szCs w:val="22"/>
          <w:lang w:eastAsia="en-GB"/>
        </w:rPr>
        <w:t>candidate’s</w:t>
      </w:r>
      <w:r w:rsidRPr="0038349A">
        <w:rPr>
          <w:rFonts w:cs="Calibri"/>
          <w:bCs/>
          <w:sz w:val="22"/>
          <w:szCs w:val="22"/>
          <w:lang w:eastAsia="en-GB"/>
        </w:rPr>
        <w:t xml:space="preserve"> acknowledgement must show the name of the AI source used and should show the date the content was generated.</w:t>
      </w:r>
    </w:p>
    <w:p w14:paraId="66EDF5C8" w14:textId="77777777" w:rsidR="00F10568" w:rsidRPr="00F10568" w:rsidRDefault="00F10568" w:rsidP="00F10568">
      <w:pPr>
        <w:pStyle w:val="ListParagraph"/>
        <w:rPr>
          <w:rFonts w:cs="Calibri"/>
          <w:bCs/>
          <w:sz w:val="22"/>
          <w:szCs w:val="22"/>
          <w:lang w:eastAsia="en-GB"/>
        </w:rPr>
      </w:pPr>
    </w:p>
    <w:p w14:paraId="737CFC49" w14:textId="63AC137D" w:rsidR="00BB13C8" w:rsidRDefault="00F10568" w:rsidP="006531A3">
      <w:pPr>
        <w:pStyle w:val="ListParagraph"/>
        <w:numPr>
          <w:ilvl w:val="0"/>
          <w:numId w:val="32"/>
        </w:numPr>
        <w:spacing w:after="0" w:line="240" w:lineRule="auto"/>
        <w:textAlignment w:val="auto"/>
        <w:rPr>
          <w:rFonts w:cs="Calibri"/>
          <w:bCs/>
          <w:sz w:val="22"/>
          <w:szCs w:val="22"/>
          <w:lang w:eastAsia="en-GB"/>
        </w:rPr>
      </w:pPr>
      <w:r w:rsidRPr="008A55C7">
        <w:rPr>
          <w:rFonts w:cs="Calibri"/>
          <w:bCs/>
          <w:sz w:val="22"/>
          <w:szCs w:val="22"/>
          <w:lang w:eastAsia="en-GB"/>
        </w:rPr>
        <w:t>Cairn Education is committed to ensuring that teachers are clear that they can only authenticate and submit work for assessment to awarding organisations that they are confident that the candidates have completed themselves</w:t>
      </w:r>
      <w:r w:rsidR="002F768B" w:rsidRPr="008A55C7">
        <w:rPr>
          <w:rFonts w:cs="Calibri"/>
          <w:bCs/>
          <w:sz w:val="22"/>
          <w:szCs w:val="22"/>
          <w:lang w:eastAsia="en-GB"/>
        </w:rPr>
        <w:t>.</w:t>
      </w:r>
      <w:r w:rsidRPr="008A55C7">
        <w:rPr>
          <w:rFonts w:cs="Calibri"/>
          <w:bCs/>
          <w:sz w:val="22"/>
          <w:szCs w:val="22"/>
          <w:lang w:eastAsia="en-GB"/>
        </w:rPr>
        <w:t xml:space="preserve"> </w:t>
      </w:r>
      <w:r w:rsidR="002F768B" w:rsidRPr="008A55C7">
        <w:rPr>
          <w:rFonts w:cs="Calibri"/>
          <w:bCs/>
          <w:sz w:val="22"/>
          <w:szCs w:val="22"/>
          <w:lang w:eastAsia="en-GB"/>
        </w:rPr>
        <w:t>If teachers have any concern regarding AI misuse before the student’s work is authenticated, they should speak to the senior management team, who will provide next steps. Each occurrence will be reviewed on an individual candidate basis to determine next steps</w:t>
      </w:r>
      <w:r w:rsidR="008A55C7">
        <w:rPr>
          <w:rFonts w:cs="Calibri"/>
          <w:bCs/>
          <w:sz w:val="22"/>
          <w:szCs w:val="22"/>
          <w:lang w:eastAsia="en-GB"/>
        </w:rPr>
        <w:t>.</w:t>
      </w:r>
      <w:r w:rsidR="00860425">
        <w:rPr>
          <w:rFonts w:cs="Calibri"/>
          <w:bCs/>
          <w:sz w:val="22"/>
          <w:szCs w:val="22"/>
          <w:lang w:eastAsia="en-GB"/>
        </w:rPr>
        <w:t xml:space="preserve"> </w:t>
      </w:r>
      <w:r w:rsidR="00860425" w:rsidRPr="00860425">
        <w:rPr>
          <w:rFonts w:cs="Calibri"/>
          <w:bCs/>
          <w:sz w:val="22"/>
          <w:szCs w:val="22"/>
          <w:lang w:eastAsia="en-GB"/>
        </w:rPr>
        <w:t>If irregularities in coursework are identified after the candidate has signed the declaration of authentication, the Head of Centre must submit full details of the case to the relevant awarding body immediately.</w:t>
      </w:r>
    </w:p>
    <w:p w14:paraId="663A68E7" w14:textId="77777777" w:rsidR="00B54289" w:rsidRPr="00B54289" w:rsidRDefault="00B54289" w:rsidP="00B54289">
      <w:pPr>
        <w:spacing w:after="0" w:line="240" w:lineRule="auto"/>
        <w:textAlignment w:val="auto"/>
        <w:rPr>
          <w:rFonts w:cs="Calibri"/>
          <w:bCs/>
          <w:sz w:val="22"/>
          <w:szCs w:val="22"/>
          <w:lang w:eastAsia="en-GB"/>
        </w:rPr>
      </w:pPr>
    </w:p>
    <w:p w14:paraId="4AA61279" w14:textId="77777777" w:rsidR="008A55C7" w:rsidRPr="008A55C7" w:rsidRDefault="008A55C7" w:rsidP="008A55C7">
      <w:pPr>
        <w:spacing w:after="0" w:line="240" w:lineRule="auto"/>
        <w:textAlignment w:val="auto"/>
        <w:rPr>
          <w:rFonts w:cs="Calibri"/>
          <w:bCs/>
          <w:sz w:val="22"/>
          <w:szCs w:val="22"/>
          <w:lang w:eastAsia="en-GB"/>
        </w:rPr>
      </w:pPr>
    </w:p>
    <w:p w14:paraId="067466AE" w14:textId="6A215086" w:rsidR="00BB13C8" w:rsidRDefault="00BB13C8" w:rsidP="00306D64">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 xml:space="preserve">The exam officer will ensure that any laptop or similar device used for the purpose of an access arrangement during exams is free from AI software and that the device has internet access disabled to ensure that no AI software can be accessed during the exam. Invigilators will be informed to regularly check that the student is using the device for the designated purpose of the exam (e.g. word processing) and that they are not accessing any other systems or attempting to connect the device to the internet. </w:t>
      </w:r>
      <w:r w:rsidR="002F768B">
        <w:rPr>
          <w:rFonts w:cs="Calibri"/>
          <w:bCs/>
          <w:sz w:val="22"/>
          <w:szCs w:val="22"/>
          <w:lang w:eastAsia="en-GB"/>
        </w:rPr>
        <w:t>Invigilators</w:t>
      </w:r>
      <w:r w:rsidR="004211E6">
        <w:rPr>
          <w:rFonts w:cs="Calibri"/>
          <w:bCs/>
          <w:sz w:val="22"/>
          <w:szCs w:val="22"/>
          <w:lang w:eastAsia="en-GB"/>
        </w:rPr>
        <w:t xml:space="preserve"> and candidates</w:t>
      </w:r>
      <w:r w:rsidR="002F768B">
        <w:rPr>
          <w:rFonts w:cs="Calibri"/>
          <w:bCs/>
          <w:sz w:val="22"/>
          <w:szCs w:val="22"/>
          <w:lang w:eastAsia="en-GB"/>
        </w:rPr>
        <w:t xml:space="preserve"> will be made aware that any attempt to connect the device to the internet or access AI software would be considered malpractice and should be reported as such. </w:t>
      </w:r>
    </w:p>
    <w:p w14:paraId="2299DC46" w14:textId="77777777" w:rsidR="002C27FA" w:rsidRPr="002C27FA" w:rsidRDefault="002C27FA" w:rsidP="002C27FA">
      <w:pPr>
        <w:pStyle w:val="ListParagraph"/>
        <w:rPr>
          <w:rFonts w:cs="Calibri"/>
          <w:bCs/>
          <w:sz w:val="22"/>
          <w:szCs w:val="22"/>
          <w:lang w:eastAsia="en-GB"/>
        </w:rPr>
      </w:pPr>
    </w:p>
    <w:p w14:paraId="55290B0D" w14:textId="236949F5" w:rsidR="002C27FA" w:rsidRDefault="000F2652" w:rsidP="00306D64">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The e</w:t>
      </w:r>
      <w:r w:rsidR="002C27FA">
        <w:rPr>
          <w:rFonts w:cs="Calibri"/>
          <w:bCs/>
          <w:sz w:val="22"/>
          <w:szCs w:val="22"/>
          <w:lang w:eastAsia="en-GB"/>
        </w:rPr>
        <w:t xml:space="preserve">xam officer </w:t>
      </w:r>
      <w:r w:rsidR="007E79CE">
        <w:rPr>
          <w:rFonts w:cs="Calibri"/>
          <w:bCs/>
          <w:sz w:val="22"/>
          <w:szCs w:val="22"/>
          <w:lang w:eastAsia="en-GB"/>
        </w:rPr>
        <w:t xml:space="preserve">must </w:t>
      </w:r>
      <w:r>
        <w:rPr>
          <w:rFonts w:cs="Calibri"/>
          <w:bCs/>
          <w:sz w:val="22"/>
          <w:szCs w:val="22"/>
          <w:lang w:eastAsia="en-GB"/>
        </w:rPr>
        <w:t>inform invigilators through the training process the actions which would constitute invigilator malpractice, including:</w:t>
      </w:r>
    </w:p>
    <w:p w14:paraId="242C7CF0" w14:textId="77777777" w:rsidR="000F2652" w:rsidRPr="000F2652" w:rsidRDefault="000F2652" w:rsidP="000F2652">
      <w:pPr>
        <w:pStyle w:val="ListParagraph"/>
        <w:rPr>
          <w:rFonts w:cs="Calibri"/>
          <w:bCs/>
          <w:sz w:val="22"/>
          <w:szCs w:val="22"/>
          <w:lang w:eastAsia="en-GB"/>
        </w:rPr>
      </w:pPr>
    </w:p>
    <w:p w14:paraId="1873FA44" w14:textId="77777777" w:rsidR="007E3618"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direct</w:t>
      </w:r>
      <w:r>
        <w:rPr>
          <w:rFonts w:cs="Calibri"/>
          <w:bCs/>
          <w:sz w:val="22"/>
          <w:szCs w:val="22"/>
          <w:lang w:eastAsia="en-GB"/>
        </w:rPr>
        <w:t>ing</w:t>
      </w:r>
      <w:r w:rsidRPr="007E3618">
        <w:rPr>
          <w:rFonts w:cs="Calibri"/>
          <w:bCs/>
          <w:sz w:val="22"/>
          <w:szCs w:val="22"/>
          <w:lang w:eastAsia="en-GB"/>
        </w:rPr>
        <w:t xml:space="preserve"> candidates to </w:t>
      </w:r>
      <w:proofErr w:type="gramStart"/>
      <w:r w:rsidRPr="007E3618">
        <w:rPr>
          <w:rFonts w:cs="Calibri"/>
          <w:bCs/>
          <w:sz w:val="22"/>
          <w:szCs w:val="22"/>
          <w:lang w:eastAsia="en-GB"/>
        </w:rPr>
        <w:t>particular questions</w:t>
      </w:r>
      <w:proofErr w:type="gramEnd"/>
      <w:r w:rsidRPr="007E3618">
        <w:rPr>
          <w:rFonts w:cs="Calibri"/>
          <w:bCs/>
          <w:sz w:val="22"/>
          <w:szCs w:val="22"/>
          <w:lang w:eastAsia="en-GB"/>
        </w:rPr>
        <w:t xml:space="preserve"> or </w:t>
      </w:r>
      <w:proofErr w:type="gramStart"/>
      <w:r w:rsidRPr="007E3618">
        <w:rPr>
          <w:rFonts w:cs="Calibri"/>
          <w:bCs/>
          <w:sz w:val="22"/>
          <w:szCs w:val="22"/>
          <w:lang w:eastAsia="en-GB"/>
        </w:rPr>
        <w:t>particular sections</w:t>
      </w:r>
      <w:proofErr w:type="gramEnd"/>
      <w:r w:rsidRPr="007E3618">
        <w:rPr>
          <w:rFonts w:cs="Calibri"/>
          <w:bCs/>
          <w:sz w:val="22"/>
          <w:szCs w:val="22"/>
          <w:lang w:eastAsia="en-GB"/>
        </w:rPr>
        <w:t xml:space="preserve"> of the question </w:t>
      </w:r>
      <w:proofErr w:type="gramStart"/>
      <w:r w:rsidRPr="007E3618">
        <w:rPr>
          <w:rFonts w:cs="Calibri"/>
          <w:bCs/>
          <w:sz w:val="22"/>
          <w:szCs w:val="22"/>
          <w:lang w:eastAsia="en-GB"/>
        </w:rPr>
        <w:t>paper;</w:t>
      </w:r>
      <w:proofErr w:type="gramEnd"/>
    </w:p>
    <w:p w14:paraId="692D3D93" w14:textId="0A69C821" w:rsidR="00C02B0C"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mak</w:t>
      </w:r>
      <w:r w:rsidR="00505982">
        <w:rPr>
          <w:rFonts w:cs="Calibri"/>
          <w:bCs/>
          <w:sz w:val="22"/>
          <w:szCs w:val="22"/>
          <w:lang w:eastAsia="en-GB"/>
        </w:rPr>
        <w:t>ing</w:t>
      </w:r>
      <w:r w:rsidRPr="007E3618">
        <w:rPr>
          <w:rFonts w:cs="Calibri"/>
          <w:bCs/>
          <w:sz w:val="22"/>
          <w:szCs w:val="22"/>
          <w:lang w:eastAsia="en-GB"/>
        </w:rPr>
        <w:t xml:space="preserve"> any comment where a candidate believes that there is an error or omission on the question paper. The invigilator </w:t>
      </w:r>
      <w:proofErr w:type="gramStart"/>
      <w:r w:rsidRPr="007E3618">
        <w:rPr>
          <w:rFonts w:cs="Calibri"/>
          <w:bCs/>
          <w:sz w:val="22"/>
          <w:szCs w:val="22"/>
          <w:lang w:eastAsia="en-GB"/>
        </w:rPr>
        <w:t>must</w:t>
      </w:r>
      <w:proofErr w:type="gramEnd"/>
      <w:r w:rsidRPr="007E3618">
        <w:rPr>
          <w:rFonts w:cs="Calibri"/>
          <w:bCs/>
          <w:sz w:val="22"/>
          <w:szCs w:val="22"/>
          <w:lang w:eastAsia="en-GB"/>
        </w:rPr>
        <w:t xml:space="preserve"> however, refer the matter immediately to the exams officer. The exams officer will then verify the error or omission with the relevant subject teacher before reporting the matter to the awarding </w:t>
      </w:r>
      <w:proofErr w:type="gramStart"/>
      <w:r w:rsidRPr="007E3618">
        <w:rPr>
          <w:rFonts w:cs="Calibri"/>
          <w:bCs/>
          <w:sz w:val="22"/>
          <w:szCs w:val="22"/>
          <w:lang w:eastAsia="en-GB"/>
        </w:rPr>
        <w:t>body;</w:t>
      </w:r>
      <w:proofErr w:type="gramEnd"/>
      <w:r w:rsidRPr="007E3618">
        <w:rPr>
          <w:rFonts w:cs="Calibri"/>
          <w:bCs/>
          <w:sz w:val="22"/>
          <w:szCs w:val="22"/>
          <w:lang w:eastAsia="en-GB"/>
        </w:rPr>
        <w:t xml:space="preserve"> </w:t>
      </w:r>
    </w:p>
    <w:p w14:paraId="703B16CA" w14:textId="77777777" w:rsidR="00C02B0C"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give any information to candidates about possible mistakes in the question paper, unless there is an erratum notice or permission has been given by the awarding </w:t>
      </w:r>
      <w:proofErr w:type="gramStart"/>
      <w:r w:rsidRPr="007E3618">
        <w:rPr>
          <w:rFonts w:cs="Calibri"/>
          <w:bCs/>
          <w:sz w:val="22"/>
          <w:szCs w:val="22"/>
          <w:lang w:eastAsia="en-GB"/>
        </w:rPr>
        <w:t>body;</w:t>
      </w:r>
      <w:proofErr w:type="gramEnd"/>
      <w:r w:rsidRPr="007E3618">
        <w:rPr>
          <w:rFonts w:cs="Calibri"/>
          <w:bCs/>
          <w:sz w:val="22"/>
          <w:szCs w:val="22"/>
          <w:lang w:eastAsia="en-GB"/>
        </w:rPr>
        <w:t xml:space="preserve"> </w:t>
      </w:r>
    </w:p>
    <w:p w14:paraId="21906076" w14:textId="77777777" w:rsidR="00C02B0C"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comment on the content of the question </w:t>
      </w:r>
      <w:proofErr w:type="gramStart"/>
      <w:r w:rsidRPr="007E3618">
        <w:rPr>
          <w:rFonts w:cs="Calibri"/>
          <w:bCs/>
          <w:sz w:val="22"/>
          <w:szCs w:val="22"/>
          <w:lang w:eastAsia="en-GB"/>
        </w:rPr>
        <w:t>paper;</w:t>
      </w:r>
      <w:proofErr w:type="gramEnd"/>
      <w:r w:rsidRPr="007E3618">
        <w:rPr>
          <w:rFonts w:cs="Calibri"/>
          <w:bCs/>
          <w:sz w:val="22"/>
          <w:szCs w:val="22"/>
          <w:lang w:eastAsia="en-GB"/>
        </w:rPr>
        <w:t xml:space="preserve"> </w:t>
      </w:r>
    </w:p>
    <w:p w14:paraId="22A0FD87" w14:textId="77777777" w:rsidR="00C02B0C"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read a word or words printed on the question paper to a candidate, other than the instructions on the front </w:t>
      </w:r>
      <w:proofErr w:type="gramStart"/>
      <w:r w:rsidRPr="007E3618">
        <w:rPr>
          <w:rFonts w:cs="Calibri"/>
          <w:bCs/>
          <w:sz w:val="22"/>
          <w:szCs w:val="22"/>
          <w:lang w:eastAsia="en-GB"/>
        </w:rPr>
        <w:t>cover;</w:t>
      </w:r>
      <w:proofErr w:type="gramEnd"/>
      <w:r w:rsidRPr="007E3618">
        <w:rPr>
          <w:rFonts w:cs="Calibri"/>
          <w:bCs/>
          <w:sz w:val="22"/>
          <w:szCs w:val="22"/>
          <w:lang w:eastAsia="en-GB"/>
        </w:rPr>
        <w:t xml:space="preserve"> </w:t>
      </w:r>
    </w:p>
    <w:p w14:paraId="3808080F" w14:textId="77777777" w:rsidR="004257DB"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re-phrase a question for a </w:t>
      </w:r>
      <w:proofErr w:type="gramStart"/>
      <w:r w:rsidRPr="007E3618">
        <w:rPr>
          <w:rFonts w:cs="Calibri"/>
          <w:bCs/>
          <w:sz w:val="22"/>
          <w:szCs w:val="22"/>
          <w:lang w:eastAsia="en-GB"/>
        </w:rPr>
        <w:t>candidate;</w:t>
      </w:r>
      <w:proofErr w:type="gramEnd"/>
      <w:r w:rsidRPr="007E3618">
        <w:rPr>
          <w:rFonts w:cs="Calibri"/>
          <w:bCs/>
          <w:sz w:val="22"/>
          <w:szCs w:val="22"/>
          <w:lang w:eastAsia="en-GB"/>
        </w:rPr>
        <w:t xml:space="preserve"> </w:t>
      </w:r>
    </w:p>
    <w:p w14:paraId="5E59E9C5" w14:textId="77777777" w:rsidR="004257DB"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explain any subject-specific or technical terms to a </w:t>
      </w:r>
      <w:proofErr w:type="gramStart"/>
      <w:r w:rsidRPr="007E3618">
        <w:rPr>
          <w:rFonts w:cs="Calibri"/>
          <w:bCs/>
          <w:sz w:val="22"/>
          <w:szCs w:val="22"/>
          <w:lang w:eastAsia="en-GB"/>
        </w:rPr>
        <w:t>candidate;</w:t>
      </w:r>
      <w:proofErr w:type="gramEnd"/>
    </w:p>
    <w:p w14:paraId="661BBD0C" w14:textId="77777777" w:rsidR="004257DB"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offer any advice or comment on the work of a </w:t>
      </w:r>
      <w:proofErr w:type="gramStart"/>
      <w:r w:rsidRPr="007E3618">
        <w:rPr>
          <w:rFonts w:cs="Calibri"/>
          <w:bCs/>
          <w:sz w:val="22"/>
          <w:szCs w:val="22"/>
          <w:lang w:eastAsia="en-GB"/>
        </w:rPr>
        <w:t>candidate;</w:t>
      </w:r>
      <w:proofErr w:type="gramEnd"/>
      <w:r w:rsidRPr="007E3618">
        <w:rPr>
          <w:rFonts w:cs="Calibri"/>
          <w:bCs/>
          <w:sz w:val="22"/>
          <w:szCs w:val="22"/>
          <w:lang w:eastAsia="en-GB"/>
        </w:rPr>
        <w:t xml:space="preserve"> </w:t>
      </w:r>
    </w:p>
    <w:p w14:paraId="568E179B" w14:textId="5F8C5DC5" w:rsidR="000F2652"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give any indication of the time elapsed or remaining unless the candidate has been awarded a prompter. This also extends to where a question paper consists of distinct sections </w:t>
      </w:r>
      <w:r w:rsidR="004257DB" w:rsidRPr="004257DB">
        <w:rPr>
          <w:rFonts w:cs="Calibri"/>
          <w:bCs/>
          <w:sz w:val="22"/>
          <w:szCs w:val="22"/>
          <w:lang w:eastAsia="en-GB"/>
        </w:rPr>
        <w:t>(</w:t>
      </w:r>
      <w:r w:rsidR="00443D18">
        <w:rPr>
          <w:rFonts w:cs="Calibri"/>
          <w:bCs/>
          <w:sz w:val="22"/>
          <w:szCs w:val="22"/>
          <w:lang w:eastAsia="en-GB"/>
        </w:rPr>
        <w:t>a</w:t>
      </w:r>
      <w:r w:rsidR="004257DB" w:rsidRPr="004257DB">
        <w:rPr>
          <w:rFonts w:cs="Calibri"/>
          <w:bCs/>
          <w:sz w:val="22"/>
          <w:szCs w:val="22"/>
          <w:lang w:eastAsia="en-GB"/>
        </w:rPr>
        <w:t xml:space="preserve"> </w:t>
      </w:r>
      <w:proofErr w:type="gramStart"/>
      <w:r w:rsidR="004257DB" w:rsidRPr="004257DB">
        <w:rPr>
          <w:rFonts w:cs="Calibri"/>
          <w:bCs/>
          <w:sz w:val="22"/>
          <w:szCs w:val="22"/>
          <w:lang w:eastAsia="en-GB"/>
        </w:rPr>
        <w:t>five minute</w:t>
      </w:r>
      <w:proofErr w:type="gramEnd"/>
      <w:r w:rsidR="004257DB" w:rsidRPr="004257DB">
        <w:rPr>
          <w:rFonts w:cs="Calibri"/>
          <w:bCs/>
          <w:sz w:val="22"/>
          <w:szCs w:val="22"/>
          <w:lang w:eastAsia="en-GB"/>
        </w:rPr>
        <w:t xml:space="preserve"> warning to candidates may only be given at the end of the examination</w:t>
      </w:r>
      <w:r w:rsidR="00505982">
        <w:rPr>
          <w:rFonts w:cs="Calibri"/>
          <w:bCs/>
          <w:sz w:val="22"/>
          <w:szCs w:val="22"/>
          <w:lang w:eastAsia="en-GB"/>
        </w:rPr>
        <w:t xml:space="preserve">). </w:t>
      </w:r>
    </w:p>
    <w:p w14:paraId="65B824CD" w14:textId="77777777" w:rsidR="000F2652" w:rsidRPr="000F2652" w:rsidRDefault="000F2652" w:rsidP="000F2652">
      <w:pPr>
        <w:spacing w:after="0" w:line="240" w:lineRule="auto"/>
        <w:textAlignment w:val="auto"/>
        <w:rPr>
          <w:rFonts w:cs="Calibri"/>
          <w:bCs/>
          <w:sz w:val="22"/>
          <w:szCs w:val="22"/>
          <w:lang w:eastAsia="en-GB"/>
        </w:rPr>
      </w:pPr>
    </w:p>
    <w:p w14:paraId="4D4A5D6D" w14:textId="71CD21D4" w:rsidR="00A8764C" w:rsidRPr="009B5537" w:rsidRDefault="009B5537" w:rsidP="007E7AD4">
      <w:pPr>
        <w:pStyle w:val="Heading1"/>
        <w:rPr>
          <w:lang w:eastAsia="en-GB"/>
        </w:rPr>
      </w:pPr>
      <w:bookmarkStart w:id="11" w:name="_Toc155706414"/>
      <w:r>
        <w:rPr>
          <w:lang w:eastAsia="en-GB"/>
        </w:rPr>
        <w:lastRenderedPageBreak/>
        <w:t>Identification and reporting of malpractice</w:t>
      </w:r>
      <w:bookmarkEnd w:id="11"/>
    </w:p>
    <w:p w14:paraId="35A629A9" w14:textId="77777777" w:rsidR="008A7FC2" w:rsidRPr="008A7FC2" w:rsidRDefault="008A7FC2" w:rsidP="008A7FC2">
      <w:pPr>
        <w:autoSpaceDE w:val="0"/>
        <w:adjustRightInd w:val="0"/>
        <w:spacing w:before="75" w:after="0" w:line="240" w:lineRule="auto"/>
        <w:textAlignment w:val="auto"/>
        <w:rPr>
          <w:rFonts w:ascii="Open Sans" w:hAnsi="Open Sans" w:cs="Open Sans"/>
          <w:color w:val="000000"/>
          <w:sz w:val="19"/>
          <w:szCs w:val="19"/>
        </w:rPr>
      </w:pPr>
    </w:p>
    <w:p w14:paraId="5C7DA03E" w14:textId="2DDECD55" w:rsidR="008A7FC2" w:rsidRDefault="00601178"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Once suspected malpractice is identified, any member of staff at the centre can report it to the head of centre. </w:t>
      </w:r>
      <w:r w:rsidR="00AC4336">
        <w:rPr>
          <w:rFonts w:cs="Calibri"/>
          <w:bCs/>
          <w:sz w:val="22"/>
          <w:szCs w:val="22"/>
          <w:lang w:eastAsia="en-GB"/>
        </w:rPr>
        <w:t>Staff can also report directly to awarding bodies; a</w:t>
      </w:r>
      <w:r w:rsidR="00AC4336" w:rsidRPr="00AC4336">
        <w:rPr>
          <w:rFonts w:cs="Calibri"/>
          <w:bCs/>
          <w:sz w:val="22"/>
          <w:szCs w:val="22"/>
          <w:lang w:eastAsia="en-GB"/>
        </w:rPr>
        <w:t>warding bodies want malpractice to be reported and would encourage anyone who has information regarding malpractice to come forward and report the matter</w:t>
      </w:r>
      <w:r w:rsidR="00AC4336">
        <w:rPr>
          <w:rFonts w:cs="Calibri"/>
          <w:bCs/>
          <w:sz w:val="22"/>
          <w:szCs w:val="22"/>
          <w:lang w:eastAsia="en-GB"/>
        </w:rPr>
        <w:t xml:space="preserve">. Staff who wish to directly report concerns to awarding bodies should refer to </w:t>
      </w:r>
      <w:r w:rsidR="00AC4336" w:rsidRPr="00AC4336">
        <w:rPr>
          <w:rFonts w:cs="Calibri"/>
          <w:bCs/>
          <w:sz w:val="22"/>
          <w:szCs w:val="22"/>
          <w:lang w:eastAsia="en-GB"/>
        </w:rPr>
        <w:t>JCQ Suspected Malpractice Policies and Procedures:</w:t>
      </w:r>
      <w:r w:rsidR="00AC4336">
        <w:rPr>
          <w:rFonts w:cs="Calibri"/>
          <w:bCs/>
          <w:sz w:val="22"/>
          <w:szCs w:val="22"/>
          <w:lang w:eastAsia="en-GB"/>
        </w:rPr>
        <w:t xml:space="preserve"> </w:t>
      </w:r>
      <w:hyperlink r:id="rId15" w:history="1">
        <w:r w:rsidR="00AC4336" w:rsidRPr="00AC4336">
          <w:rPr>
            <w:rStyle w:val="Hyperlink"/>
            <w:rFonts w:cs="Calibri"/>
            <w:bCs/>
            <w:sz w:val="22"/>
            <w:szCs w:val="22"/>
            <w:lang w:eastAsia="en-GB"/>
          </w:rPr>
          <w:t>Malpractice_Sep25_FINAL.pdf</w:t>
        </w:r>
      </w:hyperlink>
      <w:r w:rsidR="00AC4336">
        <w:rPr>
          <w:rFonts w:cs="Calibri"/>
          <w:bCs/>
          <w:sz w:val="22"/>
          <w:szCs w:val="22"/>
          <w:lang w:eastAsia="en-GB"/>
        </w:rPr>
        <w:t xml:space="preserve"> for guidance around reporting. </w:t>
      </w:r>
    </w:p>
    <w:p w14:paraId="1B88695C" w14:textId="77777777" w:rsidR="00166AEC" w:rsidRDefault="00166AEC" w:rsidP="00166AEC">
      <w:pPr>
        <w:spacing w:after="0" w:line="240" w:lineRule="auto"/>
        <w:textAlignment w:val="auto"/>
        <w:rPr>
          <w:rFonts w:cs="Calibri"/>
          <w:bCs/>
          <w:sz w:val="22"/>
          <w:szCs w:val="22"/>
          <w:lang w:eastAsia="en-GB"/>
        </w:rPr>
      </w:pPr>
    </w:p>
    <w:p w14:paraId="23E32F5D" w14:textId="77777777" w:rsidR="00166AEC" w:rsidRDefault="00166AEC" w:rsidP="00166AEC">
      <w:pPr>
        <w:pStyle w:val="ListParagraph"/>
        <w:numPr>
          <w:ilvl w:val="0"/>
          <w:numId w:val="32"/>
        </w:numPr>
        <w:spacing w:after="0" w:line="240" w:lineRule="auto"/>
        <w:textAlignment w:val="auto"/>
        <w:rPr>
          <w:rFonts w:cs="Calibri"/>
          <w:bCs/>
          <w:sz w:val="22"/>
          <w:szCs w:val="22"/>
          <w:lang w:eastAsia="en-GB"/>
        </w:rPr>
      </w:pPr>
      <w:r w:rsidRPr="00166AEC">
        <w:rPr>
          <w:rFonts w:cs="Calibri"/>
          <w:bCs/>
          <w:sz w:val="22"/>
          <w:szCs w:val="22"/>
          <w:lang w:eastAsia="en-GB"/>
        </w:rPr>
        <w:t>Those reporting malpractice who wish to remain anonymous should be aware that awarding bodies may need to disclose their details to others</w:t>
      </w:r>
      <w:r>
        <w:rPr>
          <w:rFonts w:cs="Calibri"/>
          <w:bCs/>
          <w:sz w:val="22"/>
          <w:szCs w:val="22"/>
          <w:lang w:eastAsia="en-GB"/>
        </w:rPr>
        <w:t xml:space="preserve">. </w:t>
      </w:r>
      <w:r w:rsidRPr="00166AEC">
        <w:rPr>
          <w:rFonts w:cs="Calibri"/>
          <w:bCs/>
          <w:sz w:val="22"/>
          <w:szCs w:val="22"/>
          <w:lang w:eastAsia="en-GB"/>
        </w:rPr>
        <w:t xml:space="preserve">This could include: </w:t>
      </w:r>
    </w:p>
    <w:p w14:paraId="4E9F7AA2" w14:textId="0F8C604C" w:rsidR="00166AEC" w:rsidRPr="00AC4336" w:rsidRDefault="00166AEC" w:rsidP="00AC4336">
      <w:pPr>
        <w:pStyle w:val="ListParagraph"/>
        <w:numPr>
          <w:ilvl w:val="0"/>
          <w:numId w:val="36"/>
        </w:numPr>
        <w:spacing w:after="0" w:line="240" w:lineRule="auto"/>
        <w:textAlignment w:val="auto"/>
        <w:rPr>
          <w:rFonts w:cs="Calibri"/>
          <w:bCs/>
          <w:sz w:val="22"/>
          <w:szCs w:val="22"/>
          <w:lang w:eastAsia="en-GB"/>
        </w:rPr>
      </w:pPr>
      <w:r w:rsidRPr="00AC4336">
        <w:rPr>
          <w:rFonts w:cs="Calibri"/>
          <w:bCs/>
          <w:sz w:val="22"/>
          <w:szCs w:val="22"/>
          <w:lang w:eastAsia="en-GB"/>
        </w:rPr>
        <w:t xml:space="preserve">in response to subject access requests made under data protection </w:t>
      </w:r>
      <w:proofErr w:type="gramStart"/>
      <w:r w:rsidRPr="00AC4336">
        <w:rPr>
          <w:rFonts w:cs="Calibri"/>
          <w:bCs/>
          <w:sz w:val="22"/>
          <w:szCs w:val="22"/>
          <w:lang w:eastAsia="en-GB"/>
        </w:rPr>
        <w:t>legislation;</w:t>
      </w:r>
      <w:proofErr w:type="gramEnd"/>
      <w:r w:rsidRPr="00AC4336">
        <w:rPr>
          <w:rFonts w:cs="Calibri"/>
          <w:bCs/>
          <w:sz w:val="22"/>
          <w:szCs w:val="22"/>
          <w:lang w:eastAsia="en-GB"/>
        </w:rPr>
        <w:t xml:space="preserve"> </w:t>
      </w:r>
    </w:p>
    <w:p w14:paraId="59864C7B" w14:textId="75C0BD0D" w:rsidR="00166AEC" w:rsidRDefault="00166AEC" w:rsidP="00AC4336">
      <w:pPr>
        <w:pStyle w:val="ListParagraph"/>
        <w:numPr>
          <w:ilvl w:val="0"/>
          <w:numId w:val="36"/>
        </w:numPr>
        <w:spacing w:after="0" w:line="240" w:lineRule="auto"/>
        <w:textAlignment w:val="auto"/>
        <w:rPr>
          <w:rFonts w:cs="Calibri"/>
          <w:bCs/>
          <w:sz w:val="22"/>
          <w:szCs w:val="22"/>
          <w:lang w:eastAsia="en-GB"/>
        </w:rPr>
      </w:pPr>
      <w:r w:rsidRPr="00166AEC">
        <w:rPr>
          <w:rFonts w:cs="Calibri"/>
          <w:bCs/>
          <w:sz w:val="22"/>
          <w:szCs w:val="22"/>
          <w:lang w:eastAsia="en-GB"/>
        </w:rPr>
        <w:t xml:space="preserve">where </w:t>
      </w:r>
      <w:r w:rsidR="00AC4336">
        <w:rPr>
          <w:rFonts w:cs="Calibri"/>
          <w:bCs/>
          <w:sz w:val="22"/>
          <w:szCs w:val="22"/>
          <w:lang w:eastAsia="en-GB"/>
        </w:rPr>
        <w:t>awarding bodies are</w:t>
      </w:r>
      <w:r w:rsidRPr="00166AEC">
        <w:rPr>
          <w:rFonts w:cs="Calibri"/>
          <w:bCs/>
          <w:sz w:val="22"/>
          <w:szCs w:val="22"/>
          <w:lang w:eastAsia="en-GB"/>
        </w:rPr>
        <w:t xml:space="preserve"> required to share information with regulatory bodies (such as Ofqual, the SIA and the </w:t>
      </w:r>
    </w:p>
    <w:p w14:paraId="13137AA1" w14:textId="5F900729" w:rsidR="00166AEC" w:rsidRDefault="00166AEC" w:rsidP="00AC4336">
      <w:pPr>
        <w:pStyle w:val="ListParagraph"/>
        <w:numPr>
          <w:ilvl w:val="0"/>
          <w:numId w:val="36"/>
        </w:numPr>
        <w:spacing w:after="0" w:line="240" w:lineRule="auto"/>
        <w:textAlignment w:val="auto"/>
        <w:rPr>
          <w:rFonts w:cs="Calibri"/>
          <w:bCs/>
          <w:sz w:val="22"/>
          <w:szCs w:val="22"/>
          <w:lang w:eastAsia="en-GB"/>
        </w:rPr>
      </w:pPr>
      <w:r w:rsidRPr="00166AEC">
        <w:rPr>
          <w:rFonts w:cs="Calibri"/>
          <w:bCs/>
          <w:sz w:val="22"/>
          <w:szCs w:val="22"/>
          <w:lang w:eastAsia="en-GB"/>
        </w:rPr>
        <w:t xml:space="preserve">when </w:t>
      </w:r>
      <w:r w:rsidR="00AC4336">
        <w:rPr>
          <w:rFonts w:cs="Calibri"/>
          <w:bCs/>
          <w:sz w:val="22"/>
          <w:szCs w:val="22"/>
          <w:lang w:eastAsia="en-GB"/>
        </w:rPr>
        <w:t>awarding bodies</w:t>
      </w:r>
      <w:r w:rsidRPr="00166AEC">
        <w:rPr>
          <w:rFonts w:cs="Calibri"/>
          <w:bCs/>
          <w:sz w:val="22"/>
          <w:szCs w:val="22"/>
          <w:lang w:eastAsia="en-GB"/>
        </w:rPr>
        <w:t xml:space="preserve"> are required to provide information to the police </w:t>
      </w:r>
    </w:p>
    <w:p w14:paraId="59B5FAF3" w14:textId="77777777" w:rsidR="00AC4336" w:rsidRDefault="00AC4336" w:rsidP="00AC4336">
      <w:pPr>
        <w:pStyle w:val="ListParagraph"/>
        <w:spacing w:after="0" w:line="240" w:lineRule="auto"/>
        <w:ind w:left="1130"/>
        <w:textAlignment w:val="auto"/>
        <w:rPr>
          <w:rFonts w:cs="Calibri"/>
          <w:bCs/>
          <w:sz w:val="22"/>
          <w:szCs w:val="22"/>
          <w:lang w:eastAsia="en-GB"/>
        </w:rPr>
      </w:pPr>
    </w:p>
    <w:p w14:paraId="55747610" w14:textId="797467D9" w:rsidR="00166AEC" w:rsidRDefault="00166AEC" w:rsidP="00AC4336">
      <w:pPr>
        <w:pStyle w:val="ListParagraph"/>
        <w:numPr>
          <w:ilvl w:val="0"/>
          <w:numId w:val="32"/>
        </w:numPr>
        <w:spacing w:after="0" w:line="240" w:lineRule="auto"/>
        <w:textAlignment w:val="auto"/>
        <w:rPr>
          <w:rFonts w:cs="Calibri"/>
          <w:bCs/>
          <w:sz w:val="22"/>
          <w:szCs w:val="22"/>
          <w:lang w:eastAsia="en-GB"/>
        </w:rPr>
      </w:pPr>
      <w:r w:rsidRPr="00AC4336">
        <w:rPr>
          <w:rFonts w:cs="Calibri"/>
          <w:bCs/>
          <w:sz w:val="22"/>
          <w:szCs w:val="22"/>
          <w:lang w:eastAsia="en-GB"/>
        </w:rPr>
        <w:t xml:space="preserve">Those reporting malpractice should also be aware that those subject to any subsequent investigation may draw their own conclusions regarding who has reported malpractice, based on the information an awarding body will need to disclose </w:t>
      </w:r>
      <w:proofErr w:type="gramStart"/>
      <w:r w:rsidRPr="00AC4336">
        <w:rPr>
          <w:rFonts w:cs="Calibri"/>
          <w:bCs/>
          <w:sz w:val="22"/>
          <w:szCs w:val="22"/>
          <w:lang w:eastAsia="en-GB"/>
        </w:rPr>
        <w:t>in order to</w:t>
      </w:r>
      <w:proofErr w:type="gramEnd"/>
      <w:r w:rsidRPr="00AC4336">
        <w:rPr>
          <w:rFonts w:cs="Calibri"/>
          <w:bCs/>
          <w:sz w:val="22"/>
          <w:szCs w:val="22"/>
          <w:lang w:eastAsia="en-GB"/>
        </w:rPr>
        <w:t xml:space="preserve"> take an investigation forward</w:t>
      </w:r>
      <w:r w:rsidR="00AC4336">
        <w:rPr>
          <w:rFonts w:cs="Calibri"/>
          <w:bCs/>
          <w:sz w:val="22"/>
          <w:szCs w:val="22"/>
          <w:lang w:eastAsia="en-GB"/>
        </w:rPr>
        <w:t xml:space="preserve">. </w:t>
      </w:r>
      <w:r w:rsidRPr="00AC4336">
        <w:rPr>
          <w:rFonts w:cs="Calibri"/>
          <w:bCs/>
          <w:sz w:val="22"/>
          <w:szCs w:val="22"/>
          <w:lang w:eastAsia="en-GB"/>
        </w:rPr>
        <w:t>In these circumstances, individuals reporting malpractice should be provided with appropriate privacy notices regarding the processing of their personal data</w:t>
      </w:r>
    </w:p>
    <w:p w14:paraId="05C7968E" w14:textId="77777777" w:rsidR="00AC4336" w:rsidRDefault="00AC4336" w:rsidP="00AC4336">
      <w:pPr>
        <w:spacing w:after="0" w:line="240" w:lineRule="auto"/>
        <w:textAlignment w:val="auto"/>
        <w:rPr>
          <w:rFonts w:cs="Calibri"/>
          <w:bCs/>
          <w:sz w:val="22"/>
          <w:szCs w:val="22"/>
          <w:lang w:eastAsia="en-GB"/>
        </w:rPr>
      </w:pPr>
    </w:p>
    <w:p w14:paraId="48AC0CB3" w14:textId="77777777" w:rsidR="00AC4336" w:rsidRDefault="00AC4336" w:rsidP="00AC4336">
      <w:pPr>
        <w:pStyle w:val="ListParagraph"/>
        <w:numPr>
          <w:ilvl w:val="0"/>
          <w:numId w:val="32"/>
        </w:numPr>
        <w:spacing w:after="0" w:line="240" w:lineRule="auto"/>
        <w:textAlignment w:val="auto"/>
        <w:rPr>
          <w:rFonts w:cs="Calibri"/>
          <w:bCs/>
          <w:sz w:val="22"/>
          <w:szCs w:val="22"/>
          <w:lang w:eastAsia="en-GB"/>
        </w:rPr>
      </w:pPr>
      <w:r w:rsidRPr="00AC4336">
        <w:rPr>
          <w:rFonts w:cs="Calibri"/>
          <w:bCs/>
          <w:sz w:val="22"/>
          <w:szCs w:val="22"/>
          <w:lang w:eastAsia="en-GB"/>
        </w:rPr>
        <w:t>Awarding bodies are aware that reporting suspected malpractice by a member of staff or a candidate can create a difficult environment for that individual</w:t>
      </w:r>
      <w:r>
        <w:rPr>
          <w:rFonts w:cs="Calibri"/>
          <w:bCs/>
          <w:sz w:val="22"/>
          <w:szCs w:val="22"/>
          <w:lang w:eastAsia="en-GB"/>
        </w:rPr>
        <w:t xml:space="preserve">. </w:t>
      </w:r>
      <w:r w:rsidRPr="00AC4336">
        <w:rPr>
          <w:rFonts w:cs="Calibri"/>
          <w:bCs/>
          <w:sz w:val="22"/>
          <w:szCs w:val="22"/>
          <w:lang w:eastAsia="en-GB"/>
        </w:rPr>
        <w:t xml:space="preserve">Investigation processes will consider any mitigating actions that can be taken to protect a reporting individual if: </w:t>
      </w:r>
    </w:p>
    <w:p w14:paraId="213F3D8E" w14:textId="77777777" w:rsidR="00AC4336" w:rsidRPr="00AC4336" w:rsidRDefault="00AC4336" w:rsidP="00AC4336">
      <w:pPr>
        <w:spacing w:after="0" w:line="240" w:lineRule="auto"/>
        <w:textAlignment w:val="auto"/>
        <w:rPr>
          <w:rFonts w:cs="Calibri"/>
          <w:bCs/>
          <w:sz w:val="22"/>
          <w:szCs w:val="22"/>
          <w:lang w:eastAsia="en-GB"/>
        </w:rPr>
      </w:pPr>
    </w:p>
    <w:p w14:paraId="64413511" w14:textId="77777777" w:rsidR="00AC4336" w:rsidRDefault="00AC4336" w:rsidP="00AC4336">
      <w:pPr>
        <w:spacing w:after="0" w:line="240" w:lineRule="auto"/>
        <w:textAlignment w:val="auto"/>
        <w:rPr>
          <w:rFonts w:cs="Calibri"/>
          <w:bCs/>
          <w:sz w:val="22"/>
          <w:szCs w:val="22"/>
          <w:lang w:eastAsia="en-GB"/>
        </w:rPr>
      </w:pPr>
      <w:r w:rsidRPr="00AC4336">
        <w:rPr>
          <w:rFonts w:cs="Calibri"/>
          <w:bCs/>
          <w:sz w:val="22"/>
          <w:szCs w:val="22"/>
          <w:lang w:eastAsia="en-GB"/>
        </w:rPr>
        <w:t xml:space="preserve">• the reporting individual is at risk of retaliation or retribution by reported individuals/centres </w:t>
      </w:r>
    </w:p>
    <w:p w14:paraId="34373443" w14:textId="4EFA9F9B" w:rsidR="00AC4336" w:rsidRPr="00AC4336" w:rsidRDefault="00AC4336" w:rsidP="00AC4336">
      <w:pPr>
        <w:spacing w:after="0" w:line="240" w:lineRule="auto"/>
        <w:textAlignment w:val="auto"/>
        <w:rPr>
          <w:rFonts w:cs="Calibri"/>
          <w:bCs/>
          <w:sz w:val="22"/>
          <w:szCs w:val="22"/>
          <w:lang w:eastAsia="en-GB"/>
        </w:rPr>
      </w:pPr>
      <w:r w:rsidRPr="00AC4336">
        <w:rPr>
          <w:rFonts w:cs="Calibri"/>
          <w:bCs/>
          <w:sz w:val="22"/>
          <w:szCs w:val="22"/>
          <w:lang w:eastAsia="en-GB"/>
        </w:rPr>
        <w:t>• concerns are identified for the reporting individual’s mental health or wellbeing</w:t>
      </w:r>
    </w:p>
    <w:p w14:paraId="42F70944" w14:textId="77777777" w:rsidR="00140267" w:rsidRPr="00A17AEE" w:rsidRDefault="00140267" w:rsidP="00046988">
      <w:pPr>
        <w:spacing w:after="0" w:line="240" w:lineRule="auto"/>
        <w:ind w:left="360"/>
        <w:textAlignment w:val="auto"/>
        <w:rPr>
          <w:rFonts w:cs="Calibri"/>
          <w:bCs/>
          <w:sz w:val="22"/>
          <w:szCs w:val="22"/>
          <w:lang w:eastAsia="en-GB"/>
        </w:rPr>
      </w:pPr>
    </w:p>
    <w:p w14:paraId="025C176B" w14:textId="23836B99" w:rsidR="00140267" w:rsidRDefault="00140267" w:rsidP="003D0C2A">
      <w:pPr>
        <w:pStyle w:val="ListParagraph"/>
        <w:numPr>
          <w:ilvl w:val="0"/>
          <w:numId w:val="32"/>
        </w:numPr>
        <w:spacing w:after="0" w:line="240" w:lineRule="auto"/>
        <w:textAlignment w:val="auto"/>
        <w:rPr>
          <w:rFonts w:cs="Calibri"/>
          <w:bCs/>
          <w:sz w:val="22"/>
          <w:szCs w:val="22"/>
          <w:lang w:eastAsia="en-GB"/>
        </w:rPr>
      </w:pPr>
      <w:r w:rsidRPr="00AC4336">
        <w:rPr>
          <w:rFonts w:cs="Calibri"/>
          <w:bCs/>
          <w:sz w:val="22"/>
          <w:szCs w:val="22"/>
          <w:lang w:eastAsia="en-GB"/>
        </w:rPr>
        <w:t>The head of centre will notify the appropriate awarding body immediately of all alleged, suspected or actual incidents of malpractice, using the appropriate forms, and will conduct any investigation and gathering of information in accordance with the requirements of the JCQ publication Suspected Malpractice: Policies and Procedures (SMPP 4.1.3)</w:t>
      </w:r>
      <w:r w:rsidR="00E704E4" w:rsidRPr="00AC4336">
        <w:rPr>
          <w:rFonts w:cs="Calibri"/>
          <w:bCs/>
          <w:sz w:val="22"/>
          <w:szCs w:val="22"/>
          <w:lang w:eastAsia="en-GB"/>
        </w:rPr>
        <w:t xml:space="preserve">. </w:t>
      </w:r>
      <w:r w:rsidR="00101FC2" w:rsidRPr="00AC4336">
        <w:rPr>
          <w:rFonts w:cs="Calibri"/>
          <w:bCs/>
          <w:sz w:val="22"/>
          <w:szCs w:val="22"/>
          <w:lang w:eastAsia="en-GB"/>
        </w:rPr>
        <w:t>In such circumstances centres must refer to JCQ Suspected Malpractice Policies and Procedures:</w:t>
      </w:r>
      <w:r w:rsidR="00AC4336">
        <w:rPr>
          <w:rFonts w:cs="Calibri"/>
          <w:bCs/>
          <w:sz w:val="22"/>
          <w:szCs w:val="22"/>
          <w:lang w:eastAsia="en-GB"/>
        </w:rPr>
        <w:t xml:space="preserve"> </w:t>
      </w:r>
      <w:hyperlink r:id="rId16" w:history="1">
        <w:r w:rsidR="00AC4336" w:rsidRPr="00AC4336">
          <w:rPr>
            <w:rStyle w:val="Hyperlink"/>
            <w:rFonts w:cs="Calibri"/>
            <w:bCs/>
            <w:sz w:val="22"/>
            <w:szCs w:val="22"/>
            <w:lang w:eastAsia="en-GB"/>
          </w:rPr>
          <w:t>Malpractice_Sep25_FINAL.pdf</w:t>
        </w:r>
      </w:hyperlink>
    </w:p>
    <w:p w14:paraId="56490D23" w14:textId="77777777" w:rsidR="00AC4336" w:rsidRPr="00AC4336" w:rsidRDefault="00AC4336" w:rsidP="00AC4336">
      <w:pPr>
        <w:spacing w:after="0" w:line="240" w:lineRule="auto"/>
        <w:textAlignment w:val="auto"/>
        <w:rPr>
          <w:rFonts w:cs="Calibri"/>
          <w:bCs/>
          <w:sz w:val="22"/>
          <w:szCs w:val="22"/>
          <w:lang w:eastAsia="en-GB"/>
        </w:rPr>
      </w:pPr>
    </w:p>
    <w:p w14:paraId="126EB9E5" w14:textId="67896C8D" w:rsidR="001D37F1"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The head of centre will ensure that where a candidate who is a child/vulnerable adult is the subject of a malpractice investigation, the candidate’s parent/carer/ appropriate adult is kept informed of the progress of the investigation (SMPP 4.1.3)</w:t>
      </w:r>
      <w:r w:rsidR="00E704E4" w:rsidRPr="00C36DC4">
        <w:rPr>
          <w:rFonts w:cs="Calibri"/>
          <w:bCs/>
          <w:sz w:val="22"/>
          <w:szCs w:val="22"/>
          <w:lang w:eastAsia="en-GB"/>
        </w:rPr>
        <w:t>.</w:t>
      </w:r>
    </w:p>
    <w:p w14:paraId="563CA79F" w14:textId="77777777" w:rsidR="001D37F1" w:rsidRPr="001D37F1" w:rsidRDefault="001D37F1" w:rsidP="001D37F1">
      <w:pPr>
        <w:spacing w:after="0" w:line="240" w:lineRule="auto"/>
        <w:textAlignment w:val="auto"/>
        <w:rPr>
          <w:rFonts w:cs="Calibri"/>
          <w:bCs/>
          <w:sz w:val="22"/>
          <w:szCs w:val="22"/>
          <w:lang w:eastAsia="en-GB"/>
        </w:rPr>
      </w:pPr>
    </w:p>
    <w:p w14:paraId="47504266" w14:textId="38A16125" w:rsidR="001D37F1" w:rsidRPr="001D37F1" w:rsidRDefault="001D37F1"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 xml:space="preserve">The head of centre is aware that failure to </w:t>
      </w:r>
      <w:proofErr w:type="gramStart"/>
      <w:r>
        <w:rPr>
          <w:rFonts w:cs="Calibri"/>
          <w:bCs/>
          <w:sz w:val="22"/>
          <w:szCs w:val="22"/>
          <w:lang w:eastAsia="en-GB"/>
        </w:rPr>
        <w:t>take action</w:t>
      </w:r>
      <w:proofErr w:type="gramEnd"/>
      <w:r>
        <w:rPr>
          <w:rFonts w:cs="Calibri"/>
          <w:bCs/>
          <w:sz w:val="22"/>
          <w:szCs w:val="22"/>
          <w:lang w:eastAsia="en-GB"/>
        </w:rPr>
        <w:t xml:space="preserve"> as required by an awarding body </w:t>
      </w:r>
      <w:r w:rsidRPr="001D37F1">
        <w:rPr>
          <w:rFonts w:cs="Calibri"/>
          <w:bCs/>
          <w:sz w:val="22"/>
          <w:szCs w:val="22"/>
          <w:lang w:eastAsia="en-GB"/>
        </w:rPr>
        <w:t>or to co-operate with an awarding body’s investigation, constitutes malpractice</w:t>
      </w:r>
      <w:r>
        <w:rPr>
          <w:rFonts w:cs="Calibri"/>
          <w:bCs/>
          <w:sz w:val="22"/>
          <w:szCs w:val="22"/>
          <w:lang w:eastAsia="en-GB"/>
        </w:rPr>
        <w:t xml:space="preserve">. </w:t>
      </w:r>
      <w:r w:rsidRPr="001D37F1">
        <w:rPr>
          <w:rFonts w:cs="Calibri"/>
          <w:bCs/>
          <w:sz w:val="22"/>
          <w:szCs w:val="22"/>
          <w:lang w:eastAsia="en-GB"/>
        </w:rPr>
        <w:t xml:space="preserve">This includes providing knowingly inaccurate or misleading information </w:t>
      </w:r>
      <w:proofErr w:type="gramStart"/>
      <w:r w:rsidRPr="001D37F1">
        <w:rPr>
          <w:rFonts w:cs="Calibri"/>
          <w:bCs/>
          <w:sz w:val="22"/>
          <w:szCs w:val="22"/>
          <w:lang w:eastAsia="en-GB"/>
        </w:rPr>
        <w:t>during the course of</w:t>
      </w:r>
      <w:proofErr w:type="gramEnd"/>
      <w:r w:rsidRPr="001D37F1">
        <w:rPr>
          <w:rFonts w:cs="Calibri"/>
          <w:bCs/>
          <w:sz w:val="22"/>
          <w:szCs w:val="22"/>
          <w:lang w:eastAsia="en-GB"/>
        </w:rPr>
        <w:t xml:space="preserve"> an investigation</w:t>
      </w:r>
      <w:r>
        <w:rPr>
          <w:rFonts w:cs="Calibri"/>
          <w:bCs/>
          <w:sz w:val="22"/>
          <w:szCs w:val="22"/>
          <w:lang w:eastAsia="en-GB"/>
        </w:rPr>
        <w:t xml:space="preserve">. </w:t>
      </w:r>
    </w:p>
    <w:p w14:paraId="0050B416" w14:textId="77777777" w:rsidR="00606A1A" w:rsidRPr="00A17AEE" w:rsidRDefault="00606A1A" w:rsidP="00046988">
      <w:pPr>
        <w:spacing w:after="0" w:line="240" w:lineRule="auto"/>
        <w:ind w:left="360"/>
        <w:textAlignment w:val="auto"/>
        <w:rPr>
          <w:rFonts w:cs="Calibri"/>
          <w:bCs/>
          <w:sz w:val="22"/>
          <w:szCs w:val="22"/>
          <w:lang w:eastAsia="en-GB"/>
        </w:rPr>
      </w:pPr>
    </w:p>
    <w:p w14:paraId="1DF189A6" w14:textId="0B9885BA" w:rsidR="00606A1A" w:rsidRPr="00C36DC4"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lastRenderedPageBreak/>
        <w:t>Form JCQ/M1 will be used to notify an awarding body of an incident of candidate malpractice. Form JCQ/M2 will be used to notify an awarding body of an incident of suspected staff malpractice/maladministration (SMPP 4.4, 4.6)</w:t>
      </w:r>
      <w:r w:rsidR="00E704E4" w:rsidRPr="00C36DC4">
        <w:rPr>
          <w:rFonts w:cs="Calibri"/>
          <w:bCs/>
          <w:sz w:val="22"/>
          <w:szCs w:val="22"/>
          <w:lang w:eastAsia="en-GB"/>
        </w:rPr>
        <w:t>.</w:t>
      </w:r>
    </w:p>
    <w:p w14:paraId="173624CA" w14:textId="77777777" w:rsidR="00606A1A" w:rsidRPr="00A17AEE" w:rsidRDefault="00606A1A" w:rsidP="00046988">
      <w:pPr>
        <w:spacing w:after="0" w:line="240" w:lineRule="auto"/>
        <w:ind w:left="360"/>
        <w:textAlignment w:val="auto"/>
        <w:rPr>
          <w:rFonts w:cs="Calibri"/>
          <w:bCs/>
          <w:sz w:val="22"/>
          <w:szCs w:val="22"/>
          <w:lang w:eastAsia="en-GB"/>
        </w:rPr>
      </w:pPr>
    </w:p>
    <w:p w14:paraId="2AC236A2" w14:textId="468D5804" w:rsidR="00534ADE"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Malpractice by a candidate discovered in a controlled assessment, coursework or non- examination assessment component prior to the candidate signing the declaration of authentication need not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 (SMPP 4.5)</w:t>
      </w:r>
      <w:r w:rsidR="00151FCC" w:rsidRPr="00C36DC4">
        <w:rPr>
          <w:rFonts w:cs="Calibri"/>
          <w:bCs/>
          <w:sz w:val="22"/>
          <w:szCs w:val="22"/>
          <w:lang w:eastAsia="en-GB"/>
        </w:rPr>
        <w:t>.</w:t>
      </w:r>
    </w:p>
    <w:p w14:paraId="56BC79DF" w14:textId="77777777" w:rsidR="00534ADE" w:rsidRPr="00534ADE" w:rsidRDefault="00534ADE" w:rsidP="00534ADE">
      <w:pPr>
        <w:spacing w:after="0" w:line="240" w:lineRule="auto"/>
        <w:textAlignment w:val="auto"/>
        <w:rPr>
          <w:rFonts w:cs="Calibri"/>
          <w:bCs/>
          <w:sz w:val="22"/>
          <w:szCs w:val="22"/>
          <w:lang w:eastAsia="en-GB"/>
        </w:rPr>
      </w:pPr>
    </w:p>
    <w:p w14:paraId="0A16E0FE" w14:textId="108A6135" w:rsidR="00534ADE" w:rsidRPr="00C36DC4" w:rsidRDefault="00534ADE" w:rsidP="00AC4336">
      <w:pPr>
        <w:pStyle w:val="ListParagraph"/>
        <w:numPr>
          <w:ilvl w:val="0"/>
          <w:numId w:val="32"/>
        </w:numPr>
        <w:spacing w:after="0" w:line="240" w:lineRule="auto"/>
        <w:textAlignment w:val="auto"/>
        <w:rPr>
          <w:rFonts w:cs="Calibri"/>
          <w:bCs/>
          <w:sz w:val="22"/>
          <w:szCs w:val="22"/>
          <w:lang w:eastAsia="en-GB"/>
        </w:rPr>
      </w:pPr>
      <w:r w:rsidRPr="00534ADE">
        <w:rPr>
          <w:rFonts w:cs="Calibri"/>
          <w:bCs/>
          <w:sz w:val="22"/>
          <w:szCs w:val="22"/>
          <w:lang w:eastAsia="en-GB"/>
        </w:rPr>
        <w:t>Malpractice by a candidate discovered in a controlled assessment, coursework or non-examination assessment where the offence does not relate to the content of candidates’ work (</w:t>
      </w:r>
      <w:r>
        <w:rPr>
          <w:rFonts w:cs="Calibri"/>
          <w:bCs/>
          <w:sz w:val="22"/>
          <w:szCs w:val="22"/>
          <w:lang w:eastAsia="en-GB"/>
        </w:rPr>
        <w:t>e.g.</w:t>
      </w:r>
      <w:r w:rsidRPr="00534ADE">
        <w:rPr>
          <w:rFonts w:cs="Calibri"/>
          <w:bCs/>
          <w:sz w:val="22"/>
          <w:szCs w:val="22"/>
          <w:lang w:eastAsia="en-GB"/>
        </w:rPr>
        <w:t xml:space="preserve"> possession of unauthorised materials, breach of assessment conditions) or where a candidate has signed the declaration of authentication, must be reported using a JCQ M1 to the relevant awarding body</w:t>
      </w:r>
      <w:r>
        <w:rPr>
          <w:rFonts w:cs="Calibri"/>
          <w:bCs/>
          <w:sz w:val="22"/>
          <w:szCs w:val="22"/>
          <w:lang w:eastAsia="en-GB"/>
        </w:rPr>
        <w:t xml:space="preserve">). </w:t>
      </w:r>
      <w:r w:rsidRPr="00534ADE">
        <w:rPr>
          <w:rFonts w:cs="Calibri"/>
          <w:bCs/>
          <w:sz w:val="22"/>
          <w:szCs w:val="22"/>
          <w:lang w:eastAsia="en-GB"/>
        </w:rPr>
        <w:t>If, at the time of the malpractice, there is no entry for that candidate (who the centre intended to enter), the centre is required to submit an entry by the required entry deadline</w:t>
      </w:r>
      <w:r>
        <w:rPr>
          <w:rFonts w:cs="Calibri"/>
          <w:bCs/>
          <w:sz w:val="22"/>
          <w:szCs w:val="22"/>
          <w:lang w:eastAsia="en-GB"/>
        </w:rPr>
        <w:t>.</w:t>
      </w:r>
    </w:p>
    <w:p w14:paraId="47F55846" w14:textId="77777777" w:rsidR="00606A1A" w:rsidRPr="00A17AEE" w:rsidRDefault="00606A1A" w:rsidP="00046988">
      <w:pPr>
        <w:spacing w:after="0" w:line="240" w:lineRule="auto"/>
        <w:ind w:left="360"/>
        <w:textAlignment w:val="auto"/>
        <w:rPr>
          <w:rFonts w:cs="Calibri"/>
          <w:bCs/>
          <w:sz w:val="22"/>
          <w:szCs w:val="22"/>
          <w:lang w:eastAsia="en-GB"/>
        </w:rPr>
      </w:pPr>
    </w:p>
    <w:p w14:paraId="2B92373B" w14:textId="6E8874F0" w:rsidR="00606A1A" w:rsidRPr="00C36DC4"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If, in the view of the investigator, there is sufficient evidence to implicate an individual in malpractice, that individual (a candidate or a member of staff) will be informed of the rights of accused individuals (SMPP 5.33)</w:t>
      </w:r>
      <w:r w:rsidR="00151FCC" w:rsidRPr="00C36DC4">
        <w:rPr>
          <w:rFonts w:cs="Calibri"/>
          <w:bCs/>
          <w:sz w:val="22"/>
          <w:szCs w:val="22"/>
          <w:lang w:eastAsia="en-GB"/>
        </w:rPr>
        <w:t xml:space="preserve">. </w:t>
      </w:r>
    </w:p>
    <w:p w14:paraId="593CC6E8" w14:textId="77777777" w:rsidR="00606A1A" w:rsidRPr="00A17AEE" w:rsidRDefault="00606A1A" w:rsidP="00046988">
      <w:pPr>
        <w:spacing w:after="0" w:line="240" w:lineRule="auto"/>
        <w:ind w:left="360"/>
        <w:textAlignment w:val="auto"/>
        <w:rPr>
          <w:rFonts w:cs="Calibri"/>
          <w:bCs/>
          <w:sz w:val="22"/>
          <w:szCs w:val="22"/>
          <w:lang w:eastAsia="en-GB"/>
        </w:rPr>
      </w:pPr>
    </w:p>
    <w:p w14:paraId="1DA5EDA9" w14:textId="58EA9870" w:rsidR="00606A1A" w:rsidRPr="00C36DC4"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Once the information gathering has concluded, the head of centre (or other appointed information gatherer) will submit a written report summarising the information obtained and actions taken to the relevant awarding body, accompanied by the information obtained </w:t>
      </w:r>
      <w:proofErr w:type="gramStart"/>
      <w:r w:rsidRPr="00C36DC4">
        <w:rPr>
          <w:rFonts w:cs="Calibri"/>
          <w:bCs/>
          <w:sz w:val="22"/>
          <w:szCs w:val="22"/>
          <w:lang w:eastAsia="en-GB"/>
        </w:rPr>
        <w:t>during the course of</w:t>
      </w:r>
      <w:proofErr w:type="gramEnd"/>
      <w:r w:rsidRPr="00C36DC4">
        <w:rPr>
          <w:rFonts w:cs="Calibri"/>
          <w:bCs/>
          <w:sz w:val="22"/>
          <w:szCs w:val="22"/>
          <w:lang w:eastAsia="en-GB"/>
        </w:rPr>
        <w:t xml:space="preserve"> their enquiries (5.35)</w:t>
      </w:r>
      <w:r w:rsidR="00151FCC" w:rsidRPr="00C36DC4">
        <w:rPr>
          <w:rFonts w:cs="Calibri"/>
          <w:bCs/>
          <w:sz w:val="22"/>
          <w:szCs w:val="22"/>
          <w:lang w:eastAsia="en-GB"/>
        </w:rPr>
        <w:t xml:space="preserve">. </w:t>
      </w:r>
    </w:p>
    <w:p w14:paraId="36A40560" w14:textId="77777777" w:rsidR="00606A1A" w:rsidRPr="00A17AEE" w:rsidRDefault="00606A1A" w:rsidP="00046988">
      <w:pPr>
        <w:spacing w:after="0" w:line="240" w:lineRule="auto"/>
        <w:ind w:left="360"/>
        <w:textAlignment w:val="auto"/>
        <w:rPr>
          <w:rFonts w:cs="Calibri"/>
          <w:bCs/>
          <w:sz w:val="22"/>
          <w:szCs w:val="22"/>
          <w:lang w:eastAsia="en-GB"/>
        </w:rPr>
      </w:pPr>
    </w:p>
    <w:p w14:paraId="047403D9" w14:textId="4D734466" w:rsidR="00606A1A" w:rsidRPr="00C36DC4"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Form JCQ/M1 will be used when reporting candidate cases; for centre staff, form JCQ/M3 will be used (SMPP 5.37)</w:t>
      </w:r>
      <w:r w:rsidR="00041EB2" w:rsidRPr="00C36DC4">
        <w:rPr>
          <w:rFonts w:cs="Calibri"/>
          <w:bCs/>
          <w:sz w:val="22"/>
          <w:szCs w:val="22"/>
          <w:lang w:eastAsia="en-GB"/>
        </w:rPr>
        <w:t>.</w:t>
      </w:r>
    </w:p>
    <w:p w14:paraId="106E9A8B" w14:textId="77777777" w:rsidR="00606A1A" w:rsidRPr="00A17AEE" w:rsidRDefault="00606A1A" w:rsidP="00046988">
      <w:pPr>
        <w:spacing w:after="0" w:line="240" w:lineRule="auto"/>
        <w:ind w:left="360"/>
        <w:textAlignment w:val="auto"/>
        <w:rPr>
          <w:rFonts w:cs="Calibri"/>
          <w:bCs/>
          <w:sz w:val="22"/>
          <w:szCs w:val="22"/>
          <w:lang w:eastAsia="en-GB"/>
        </w:rPr>
      </w:pPr>
    </w:p>
    <w:p w14:paraId="1A5899FA" w14:textId="3B6E39A0" w:rsidR="00041EB2"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The awarding body will decide </w:t>
      </w:r>
      <w:proofErr w:type="gramStart"/>
      <w:r w:rsidRPr="00C36DC4">
        <w:rPr>
          <w:rFonts w:cs="Calibri"/>
          <w:bCs/>
          <w:sz w:val="22"/>
          <w:szCs w:val="22"/>
          <w:lang w:eastAsia="en-GB"/>
        </w:rPr>
        <w:t>on the basis of</w:t>
      </w:r>
      <w:proofErr w:type="gramEnd"/>
      <w:r w:rsidRPr="00C36DC4">
        <w:rPr>
          <w:rFonts w:cs="Calibri"/>
          <w:bCs/>
          <w:sz w:val="22"/>
          <w:szCs w:val="22"/>
          <w:lang w:eastAsia="en-GB"/>
        </w:rPr>
        <w:t xml:space="preserve"> the report, and any supporting documentation, whether there is evidence of malpractice and if any further investigation is required. The head of centre will be informed accordingly (SMPP 5.40)</w:t>
      </w:r>
      <w:r w:rsidR="00041EB2" w:rsidRPr="00C36DC4">
        <w:rPr>
          <w:rFonts w:cs="Calibri"/>
          <w:bCs/>
          <w:sz w:val="22"/>
          <w:szCs w:val="22"/>
          <w:lang w:eastAsia="en-GB"/>
        </w:rPr>
        <w:t>.</w:t>
      </w:r>
      <w:r w:rsidR="00B54289">
        <w:rPr>
          <w:rFonts w:cs="Calibri"/>
          <w:bCs/>
          <w:sz w:val="22"/>
          <w:szCs w:val="22"/>
          <w:lang w:eastAsia="en-GB"/>
        </w:rPr>
        <w:t xml:space="preserve"> </w:t>
      </w:r>
    </w:p>
    <w:p w14:paraId="23B5D436" w14:textId="77777777" w:rsidR="00B54289" w:rsidRPr="00B54289" w:rsidRDefault="00B54289" w:rsidP="00B54289">
      <w:pPr>
        <w:rPr>
          <w:rFonts w:cs="Calibri"/>
          <w:bCs/>
          <w:sz w:val="22"/>
          <w:szCs w:val="22"/>
          <w:lang w:eastAsia="en-GB"/>
        </w:rPr>
      </w:pPr>
    </w:p>
    <w:p w14:paraId="45DDB795" w14:textId="2DF2181E" w:rsidR="00B54289" w:rsidRDefault="00B54289"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Following from the investigation, the awarding body may:</w:t>
      </w:r>
    </w:p>
    <w:p w14:paraId="644176C5" w14:textId="77777777" w:rsidR="00B54289" w:rsidRPr="00B54289" w:rsidRDefault="00B54289" w:rsidP="00B54289">
      <w:pPr>
        <w:pStyle w:val="ListParagraph"/>
        <w:rPr>
          <w:rFonts w:cs="Calibri"/>
          <w:bCs/>
          <w:sz w:val="22"/>
          <w:szCs w:val="22"/>
          <w:lang w:eastAsia="en-GB"/>
        </w:rPr>
      </w:pPr>
    </w:p>
    <w:p w14:paraId="02BA31F9" w14:textId="013929C0"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D</w:t>
      </w:r>
      <w:r w:rsidRPr="002D70D6">
        <w:rPr>
          <w:rFonts w:cs="Calibri"/>
          <w:bCs/>
          <w:sz w:val="22"/>
          <w:szCs w:val="22"/>
          <w:lang w:eastAsia="en-GB"/>
        </w:rPr>
        <w:t xml:space="preserve">etermine whether to withhold the issuing of results and/or certificates until the conclusion of the investigation, or permanently, if the outcome of the investigation warrants a </w:t>
      </w:r>
      <w:proofErr w:type="gramStart"/>
      <w:r w:rsidRPr="002D70D6">
        <w:rPr>
          <w:rFonts w:cs="Calibri"/>
          <w:bCs/>
          <w:sz w:val="22"/>
          <w:szCs w:val="22"/>
          <w:lang w:eastAsia="en-GB"/>
        </w:rPr>
        <w:t>sanction;</w:t>
      </w:r>
      <w:proofErr w:type="gramEnd"/>
      <w:r w:rsidRPr="002D70D6">
        <w:rPr>
          <w:rFonts w:cs="Calibri"/>
          <w:bCs/>
          <w:sz w:val="22"/>
          <w:szCs w:val="22"/>
          <w:lang w:eastAsia="en-GB"/>
        </w:rPr>
        <w:t xml:space="preserve"> </w:t>
      </w:r>
    </w:p>
    <w:p w14:paraId="4E00A2EC" w14:textId="77777777" w:rsidR="002D70D6" w:rsidRPr="002D70D6" w:rsidRDefault="002D70D6" w:rsidP="002D70D6">
      <w:pPr>
        <w:spacing w:after="0" w:line="240" w:lineRule="auto"/>
        <w:textAlignment w:val="auto"/>
        <w:rPr>
          <w:rFonts w:cs="Calibri"/>
          <w:bCs/>
          <w:sz w:val="22"/>
          <w:szCs w:val="22"/>
          <w:lang w:eastAsia="en-GB"/>
        </w:rPr>
      </w:pPr>
    </w:p>
    <w:p w14:paraId="13C14E65" w14:textId="5F4E7F3F"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A</w:t>
      </w:r>
      <w:r w:rsidRPr="002D70D6">
        <w:rPr>
          <w:rFonts w:cs="Calibri"/>
          <w:bCs/>
          <w:sz w:val="22"/>
          <w:szCs w:val="22"/>
          <w:lang w:eastAsia="en-GB"/>
        </w:rPr>
        <w:t xml:space="preserve">pply appropriate sanctions in cases of proven </w:t>
      </w:r>
      <w:proofErr w:type="gramStart"/>
      <w:r w:rsidRPr="002D70D6">
        <w:rPr>
          <w:rFonts w:cs="Calibri"/>
          <w:bCs/>
          <w:sz w:val="22"/>
          <w:szCs w:val="22"/>
          <w:lang w:eastAsia="en-GB"/>
        </w:rPr>
        <w:t>malpractice;</w:t>
      </w:r>
      <w:proofErr w:type="gramEnd"/>
      <w:r w:rsidRPr="002D70D6">
        <w:rPr>
          <w:rFonts w:cs="Calibri"/>
          <w:bCs/>
          <w:sz w:val="22"/>
          <w:szCs w:val="22"/>
          <w:lang w:eastAsia="en-GB"/>
        </w:rPr>
        <w:t xml:space="preserve"> </w:t>
      </w:r>
    </w:p>
    <w:p w14:paraId="6DC6D896" w14:textId="77777777" w:rsidR="002D70D6" w:rsidRPr="002D70D6" w:rsidRDefault="002D70D6" w:rsidP="002D70D6">
      <w:pPr>
        <w:spacing w:after="0" w:line="240" w:lineRule="auto"/>
        <w:ind w:left="360"/>
        <w:textAlignment w:val="auto"/>
        <w:rPr>
          <w:rFonts w:cs="Calibri"/>
          <w:bCs/>
          <w:sz w:val="22"/>
          <w:szCs w:val="22"/>
          <w:lang w:eastAsia="en-GB"/>
        </w:rPr>
      </w:pPr>
    </w:p>
    <w:p w14:paraId="6A700354" w14:textId="4EE522D6"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R</w:t>
      </w:r>
      <w:r w:rsidRPr="002D70D6">
        <w:rPr>
          <w:rFonts w:cs="Calibri"/>
          <w:bCs/>
          <w:sz w:val="22"/>
          <w:szCs w:val="22"/>
          <w:lang w:eastAsia="en-GB"/>
        </w:rPr>
        <w:t xml:space="preserve">eport the matter promptly to the regulators and other awarding bodies in accordance with the regulators’ Conditions of </w:t>
      </w:r>
      <w:proofErr w:type="gramStart"/>
      <w:r w:rsidRPr="002D70D6">
        <w:rPr>
          <w:rFonts w:cs="Calibri"/>
          <w:bCs/>
          <w:sz w:val="22"/>
          <w:szCs w:val="22"/>
          <w:lang w:eastAsia="en-GB"/>
        </w:rPr>
        <w:t>Recognition;</w:t>
      </w:r>
      <w:proofErr w:type="gramEnd"/>
      <w:r w:rsidRPr="002D70D6">
        <w:rPr>
          <w:rFonts w:cs="Calibri"/>
          <w:bCs/>
          <w:sz w:val="22"/>
          <w:szCs w:val="22"/>
          <w:lang w:eastAsia="en-GB"/>
        </w:rPr>
        <w:t xml:space="preserve"> </w:t>
      </w:r>
    </w:p>
    <w:p w14:paraId="1CC6ECD4" w14:textId="77777777" w:rsidR="002D70D6" w:rsidRPr="002D70D6" w:rsidRDefault="002D70D6" w:rsidP="002D70D6">
      <w:pPr>
        <w:spacing w:after="0" w:line="240" w:lineRule="auto"/>
        <w:textAlignment w:val="auto"/>
        <w:rPr>
          <w:rFonts w:cs="Calibri"/>
          <w:bCs/>
          <w:sz w:val="22"/>
          <w:szCs w:val="22"/>
          <w:lang w:eastAsia="en-GB"/>
        </w:rPr>
      </w:pPr>
    </w:p>
    <w:p w14:paraId="414CD402" w14:textId="4A841BA3"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lastRenderedPageBreak/>
        <w:t>C</w:t>
      </w:r>
      <w:r w:rsidRPr="002D70D6">
        <w:rPr>
          <w:rFonts w:cs="Calibri"/>
          <w:bCs/>
          <w:sz w:val="22"/>
          <w:szCs w:val="22"/>
          <w:lang w:eastAsia="en-GB"/>
        </w:rPr>
        <w:t xml:space="preserve">onsider reporting the matter to the police if suspected or proven malpractice involves the committing of a criminal </w:t>
      </w:r>
      <w:proofErr w:type="gramStart"/>
      <w:r w:rsidRPr="002D70D6">
        <w:rPr>
          <w:rFonts w:cs="Calibri"/>
          <w:bCs/>
          <w:sz w:val="22"/>
          <w:szCs w:val="22"/>
          <w:lang w:eastAsia="en-GB"/>
        </w:rPr>
        <w:t>act;</w:t>
      </w:r>
      <w:proofErr w:type="gramEnd"/>
      <w:r w:rsidRPr="002D70D6">
        <w:rPr>
          <w:rFonts w:cs="Calibri"/>
          <w:bCs/>
          <w:sz w:val="22"/>
          <w:szCs w:val="22"/>
          <w:lang w:eastAsia="en-GB"/>
        </w:rPr>
        <w:t xml:space="preserve"> </w:t>
      </w:r>
    </w:p>
    <w:p w14:paraId="1FEAD035" w14:textId="77777777" w:rsidR="002D70D6" w:rsidRPr="002D70D6" w:rsidRDefault="002D70D6" w:rsidP="002D70D6">
      <w:pPr>
        <w:spacing w:after="0" w:line="240" w:lineRule="auto"/>
        <w:textAlignment w:val="auto"/>
        <w:rPr>
          <w:rFonts w:cs="Calibri"/>
          <w:bCs/>
          <w:sz w:val="22"/>
          <w:szCs w:val="22"/>
          <w:lang w:eastAsia="en-GB"/>
        </w:rPr>
      </w:pPr>
    </w:p>
    <w:p w14:paraId="650FEB46" w14:textId="77777777"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C</w:t>
      </w:r>
      <w:r w:rsidRPr="002D70D6">
        <w:rPr>
          <w:rFonts w:cs="Calibri"/>
          <w:bCs/>
          <w:sz w:val="22"/>
          <w:szCs w:val="22"/>
          <w:lang w:eastAsia="en-GB"/>
        </w:rPr>
        <w:t xml:space="preserve">onsider reporting the matter to the Local Authority Designated Safeguarding Officer (LADO) or other safeguarding authorities if there is a legitimate concern of harm to a child or adult at </w:t>
      </w:r>
      <w:proofErr w:type="gramStart"/>
      <w:r w:rsidRPr="002D70D6">
        <w:rPr>
          <w:rFonts w:cs="Calibri"/>
          <w:bCs/>
          <w:sz w:val="22"/>
          <w:szCs w:val="22"/>
          <w:lang w:eastAsia="en-GB"/>
        </w:rPr>
        <w:t>risk;</w:t>
      </w:r>
      <w:proofErr w:type="gramEnd"/>
    </w:p>
    <w:p w14:paraId="1923D383" w14:textId="77777777" w:rsidR="002D70D6" w:rsidRPr="002D70D6" w:rsidRDefault="002D70D6" w:rsidP="002D70D6">
      <w:pPr>
        <w:spacing w:after="0" w:line="240" w:lineRule="auto"/>
        <w:textAlignment w:val="auto"/>
        <w:rPr>
          <w:rFonts w:cs="Calibri"/>
          <w:bCs/>
          <w:sz w:val="22"/>
          <w:szCs w:val="22"/>
          <w:lang w:eastAsia="en-GB"/>
        </w:rPr>
      </w:pPr>
    </w:p>
    <w:p w14:paraId="1821ADBF" w14:textId="205063C8"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C</w:t>
      </w:r>
      <w:r w:rsidRPr="002D70D6">
        <w:rPr>
          <w:rFonts w:cs="Calibri"/>
          <w:bCs/>
          <w:sz w:val="22"/>
          <w:szCs w:val="22"/>
          <w:lang w:eastAsia="en-GB"/>
        </w:rPr>
        <w:t xml:space="preserve">onsider reporting the matter to other appropriate authorities where relevant, </w:t>
      </w:r>
      <w:r>
        <w:rPr>
          <w:rFonts w:cs="Calibri"/>
          <w:bCs/>
          <w:sz w:val="22"/>
          <w:szCs w:val="22"/>
          <w:lang w:eastAsia="en-GB"/>
        </w:rPr>
        <w:t xml:space="preserve">e.g. </w:t>
      </w:r>
      <w:r w:rsidRPr="002D70D6">
        <w:rPr>
          <w:rFonts w:cs="Calibri"/>
          <w:bCs/>
          <w:sz w:val="22"/>
          <w:szCs w:val="22"/>
          <w:lang w:eastAsia="en-GB"/>
        </w:rPr>
        <w:t xml:space="preserve">Funding Agencies and Teaching Regulation </w:t>
      </w:r>
      <w:proofErr w:type="gramStart"/>
      <w:r w:rsidRPr="002D70D6">
        <w:rPr>
          <w:rFonts w:cs="Calibri"/>
          <w:bCs/>
          <w:sz w:val="22"/>
          <w:szCs w:val="22"/>
          <w:lang w:eastAsia="en-GB"/>
        </w:rPr>
        <w:t>Agencies;</w:t>
      </w:r>
      <w:proofErr w:type="gramEnd"/>
      <w:r w:rsidRPr="002D70D6">
        <w:rPr>
          <w:rFonts w:cs="Calibri"/>
          <w:bCs/>
          <w:sz w:val="22"/>
          <w:szCs w:val="22"/>
          <w:lang w:eastAsia="en-GB"/>
        </w:rPr>
        <w:t xml:space="preserve"> </w:t>
      </w:r>
    </w:p>
    <w:p w14:paraId="66F8625F" w14:textId="77777777" w:rsidR="002D70D6" w:rsidRPr="002D70D6" w:rsidRDefault="002D70D6" w:rsidP="002D70D6">
      <w:pPr>
        <w:spacing w:after="0" w:line="240" w:lineRule="auto"/>
        <w:textAlignment w:val="auto"/>
        <w:rPr>
          <w:rFonts w:cs="Calibri"/>
          <w:bCs/>
          <w:sz w:val="22"/>
          <w:szCs w:val="22"/>
          <w:lang w:eastAsia="en-GB"/>
        </w:rPr>
      </w:pPr>
    </w:p>
    <w:p w14:paraId="019EFDB9" w14:textId="5236E920" w:rsidR="002D70D6" w:rsidRDefault="002D70D6" w:rsidP="00AC4336">
      <w:pPr>
        <w:pStyle w:val="ListParagraph"/>
        <w:numPr>
          <w:ilvl w:val="0"/>
          <w:numId w:val="32"/>
        </w:numPr>
        <w:spacing w:after="0" w:line="240" w:lineRule="auto"/>
        <w:textAlignment w:val="auto"/>
        <w:rPr>
          <w:rFonts w:cs="Calibri"/>
          <w:bCs/>
          <w:sz w:val="22"/>
          <w:szCs w:val="22"/>
          <w:lang w:eastAsia="en-GB"/>
        </w:rPr>
      </w:pPr>
      <w:r w:rsidRPr="002D70D6">
        <w:rPr>
          <w:rFonts w:cs="Calibri"/>
          <w:bCs/>
          <w:sz w:val="22"/>
          <w:szCs w:val="22"/>
          <w:lang w:eastAsia="en-GB"/>
        </w:rPr>
        <w:t>W</w:t>
      </w:r>
      <w:r w:rsidRPr="002D70D6">
        <w:rPr>
          <w:rFonts w:cs="Calibri"/>
          <w:bCs/>
          <w:sz w:val="22"/>
          <w:szCs w:val="22"/>
          <w:lang w:eastAsia="en-GB"/>
        </w:rPr>
        <w:t xml:space="preserve">here possible, protect the interest of candidates affected through no fault of their own by an incident of malpractice </w:t>
      </w:r>
    </w:p>
    <w:p w14:paraId="011B5B62" w14:textId="77777777" w:rsidR="002D70D6" w:rsidRPr="002D70D6" w:rsidRDefault="002D70D6" w:rsidP="002D70D6">
      <w:pPr>
        <w:spacing w:after="0" w:line="240" w:lineRule="auto"/>
        <w:textAlignment w:val="auto"/>
        <w:rPr>
          <w:rFonts w:cs="Calibri"/>
          <w:bCs/>
          <w:sz w:val="22"/>
          <w:szCs w:val="22"/>
          <w:lang w:eastAsia="en-GB"/>
        </w:rPr>
      </w:pPr>
    </w:p>
    <w:p w14:paraId="4A758C29" w14:textId="77777777"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D</w:t>
      </w:r>
      <w:r w:rsidRPr="002D70D6">
        <w:rPr>
          <w:rFonts w:cs="Calibri"/>
          <w:bCs/>
          <w:sz w:val="22"/>
          <w:szCs w:val="22"/>
          <w:lang w:eastAsia="en-GB"/>
        </w:rPr>
        <w:t>ecide what information should be gathered and who is deemed the most appropriate person(s) to gather information on its behalf</w:t>
      </w:r>
      <w:r>
        <w:rPr>
          <w:rFonts w:cs="Calibri"/>
          <w:bCs/>
          <w:sz w:val="22"/>
          <w:szCs w:val="22"/>
          <w:lang w:eastAsia="en-GB"/>
        </w:rPr>
        <w:t xml:space="preserve">. </w:t>
      </w:r>
    </w:p>
    <w:p w14:paraId="2193CD42" w14:textId="77777777" w:rsidR="002D70D6" w:rsidRPr="002D70D6" w:rsidRDefault="002D70D6" w:rsidP="002D70D6">
      <w:pPr>
        <w:spacing w:after="0" w:line="240" w:lineRule="auto"/>
        <w:textAlignment w:val="auto"/>
        <w:rPr>
          <w:rFonts w:cs="Calibri"/>
          <w:bCs/>
          <w:sz w:val="22"/>
          <w:szCs w:val="22"/>
          <w:lang w:eastAsia="en-GB"/>
        </w:rPr>
      </w:pPr>
    </w:p>
    <w:p w14:paraId="3AAEF032" w14:textId="7780D7E9" w:rsidR="00AE71F6" w:rsidRDefault="002D70D6" w:rsidP="00AE71F6">
      <w:pPr>
        <w:pStyle w:val="ListParagraph"/>
        <w:numPr>
          <w:ilvl w:val="0"/>
          <w:numId w:val="32"/>
        </w:numPr>
        <w:spacing w:after="0" w:line="240" w:lineRule="auto"/>
        <w:textAlignment w:val="auto"/>
        <w:rPr>
          <w:rFonts w:cs="Calibri"/>
          <w:bCs/>
          <w:sz w:val="22"/>
          <w:szCs w:val="22"/>
          <w:lang w:eastAsia="en-GB"/>
        </w:rPr>
      </w:pPr>
      <w:r w:rsidRPr="002D70D6">
        <w:rPr>
          <w:rFonts w:cs="Calibri"/>
          <w:bCs/>
          <w:sz w:val="22"/>
          <w:szCs w:val="22"/>
          <w:lang w:eastAsia="en-GB"/>
        </w:rPr>
        <w:t>The investigation, its progress and any decisions made in relation to an investigation are the responsibility of the relevant awarding body</w:t>
      </w:r>
      <w:r>
        <w:rPr>
          <w:rFonts w:cs="Calibri"/>
          <w:bCs/>
          <w:sz w:val="22"/>
          <w:szCs w:val="22"/>
          <w:lang w:eastAsia="en-GB"/>
        </w:rPr>
        <w:t>.</w:t>
      </w:r>
    </w:p>
    <w:p w14:paraId="6C5FCBB3" w14:textId="77777777" w:rsidR="00AE71F6" w:rsidRPr="00AE71F6" w:rsidRDefault="00AE71F6" w:rsidP="00AE71F6">
      <w:pPr>
        <w:spacing w:after="0" w:line="240" w:lineRule="auto"/>
        <w:textAlignment w:val="auto"/>
        <w:rPr>
          <w:rFonts w:cs="Calibri"/>
          <w:bCs/>
          <w:sz w:val="22"/>
          <w:szCs w:val="22"/>
          <w:lang w:eastAsia="en-GB"/>
        </w:rPr>
      </w:pPr>
    </w:p>
    <w:p w14:paraId="1E57B4EA" w14:textId="6014ED69" w:rsidR="00B54289" w:rsidRPr="00AE71F6" w:rsidRDefault="00AE71F6" w:rsidP="00B54289">
      <w:pPr>
        <w:pStyle w:val="ListParagraph"/>
        <w:numPr>
          <w:ilvl w:val="0"/>
          <w:numId w:val="32"/>
        </w:numPr>
        <w:spacing w:after="0" w:line="240" w:lineRule="auto"/>
        <w:textAlignment w:val="auto"/>
        <w:rPr>
          <w:rFonts w:cs="Calibri"/>
          <w:bCs/>
          <w:sz w:val="22"/>
          <w:szCs w:val="22"/>
          <w:lang w:eastAsia="en-GB"/>
        </w:rPr>
      </w:pPr>
      <w:r w:rsidRPr="00AE71F6">
        <w:rPr>
          <w:rFonts w:cs="Calibri"/>
          <w:bCs/>
          <w:sz w:val="22"/>
          <w:szCs w:val="22"/>
          <w:lang w:eastAsia="en-GB"/>
        </w:rPr>
        <w:t>A permanent record will be kept of the impact of any sanctions on an individual candidate’s results</w:t>
      </w:r>
      <w:r>
        <w:rPr>
          <w:rFonts w:cs="Calibri"/>
          <w:bCs/>
          <w:sz w:val="22"/>
          <w:szCs w:val="22"/>
          <w:lang w:eastAsia="en-GB"/>
        </w:rPr>
        <w:t>.</w:t>
      </w:r>
      <w:r w:rsidRPr="00AE71F6">
        <w:rPr>
          <w:rFonts w:cs="Calibri"/>
          <w:bCs/>
          <w:sz w:val="22"/>
          <w:szCs w:val="22"/>
          <w:lang w:eastAsia="en-GB"/>
        </w:rPr>
        <w:t xml:space="preserve"> For this reason, centres must not withdraw candidates after malpractice has been identified, even if the candidates have not completed the assessments in question</w:t>
      </w:r>
      <w:r>
        <w:rPr>
          <w:rFonts w:cs="Calibri"/>
          <w:bCs/>
          <w:sz w:val="22"/>
          <w:szCs w:val="22"/>
          <w:lang w:eastAsia="en-GB"/>
        </w:rPr>
        <w:t xml:space="preserve">. </w:t>
      </w:r>
      <w:r w:rsidRPr="00AE71F6">
        <w:rPr>
          <w:rFonts w:cs="Calibri"/>
          <w:bCs/>
          <w:sz w:val="22"/>
          <w:szCs w:val="22"/>
          <w:lang w:eastAsia="en-GB"/>
        </w:rPr>
        <w:t>Doing so is considered as suspected malpractice</w:t>
      </w:r>
      <w:r>
        <w:rPr>
          <w:rFonts w:cs="Calibri"/>
          <w:bCs/>
          <w:sz w:val="22"/>
          <w:szCs w:val="22"/>
          <w:lang w:eastAsia="en-GB"/>
        </w:rPr>
        <w:t>.</w:t>
      </w:r>
    </w:p>
    <w:p w14:paraId="1CF4D4ED" w14:textId="0588DEEB" w:rsidR="000A62E8" w:rsidRDefault="008058C0" w:rsidP="00E03D5E">
      <w:pPr>
        <w:pStyle w:val="Heading1"/>
        <w:ind w:left="720"/>
        <w:jc w:val="left"/>
        <w:rPr>
          <w:lang w:eastAsia="en-GB"/>
        </w:rPr>
      </w:pPr>
      <w:bookmarkStart w:id="12" w:name="_Toc155706415"/>
      <w:bookmarkEnd w:id="0"/>
      <w:r>
        <w:rPr>
          <w:lang w:eastAsia="en-GB"/>
        </w:rPr>
        <w:t>Communicating malpractice decisions</w:t>
      </w:r>
      <w:bookmarkEnd w:id="12"/>
    </w:p>
    <w:p w14:paraId="3ABB6E6F" w14:textId="50CEB88B" w:rsidR="008058C0" w:rsidRPr="00C36DC4" w:rsidRDefault="008058C0"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Once a decision has been made, it will be communicated in writing to the head of centre as soon as possible. The head of centre will communicate the decision to the individuals concerned and pass on details of any sanctions and action in cases where this is indicated. The head of centre will also inform the individuals if they have the right to appeal. (SMPP 11.1). </w:t>
      </w:r>
    </w:p>
    <w:p w14:paraId="3E8EB45D" w14:textId="77777777" w:rsidR="00426F90" w:rsidRDefault="00426F90" w:rsidP="008058C0">
      <w:pPr>
        <w:spacing w:after="0" w:line="240" w:lineRule="auto"/>
        <w:ind w:left="360"/>
        <w:textAlignment w:val="auto"/>
        <w:rPr>
          <w:rFonts w:cs="Calibri"/>
          <w:bCs/>
          <w:sz w:val="24"/>
          <w:szCs w:val="24"/>
          <w:lang w:eastAsia="en-GB"/>
        </w:rPr>
      </w:pPr>
    </w:p>
    <w:p w14:paraId="314F1430" w14:textId="3C01A41C" w:rsidR="00426F90" w:rsidRDefault="00426F90" w:rsidP="00086938">
      <w:pPr>
        <w:pStyle w:val="Heading1"/>
        <w:ind w:left="720"/>
        <w:jc w:val="left"/>
        <w:rPr>
          <w:lang w:eastAsia="en-GB"/>
        </w:rPr>
      </w:pPr>
      <w:bookmarkStart w:id="13" w:name="_Toc155706416"/>
      <w:r w:rsidRPr="00426F90">
        <w:rPr>
          <w:lang w:eastAsia="en-GB"/>
        </w:rPr>
        <w:t>Appeals against decisions made in cases of malpractice</w:t>
      </w:r>
      <w:bookmarkEnd w:id="13"/>
    </w:p>
    <w:p w14:paraId="572680B4" w14:textId="5E4B5BEF" w:rsidR="00426F90" w:rsidRPr="00C36DC4" w:rsidRDefault="00962305"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Cairn Education will provide the individual with information on the process and timeframe for submitting an appeal, where relevant</w:t>
      </w:r>
      <w:r w:rsidR="00A403B8" w:rsidRPr="00C36DC4">
        <w:rPr>
          <w:rFonts w:cs="Calibri"/>
          <w:bCs/>
          <w:sz w:val="22"/>
          <w:szCs w:val="22"/>
          <w:lang w:eastAsia="en-GB"/>
        </w:rPr>
        <w:t>,</w:t>
      </w:r>
      <w:r w:rsidRPr="00C36DC4">
        <w:rPr>
          <w:rFonts w:cs="Calibri"/>
          <w:bCs/>
          <w:sz w:val="22"/>
          <w:szCs w:val="22"/>
          <w:lang w:eastAsia="en-GB"/>
        </w:rPr>
        <w:t xml:space="preserve"> and refer to further information and follow the process provided in the JCQ publication </w:t>
      </w:r>
      <w:r w:rsidR="00A403B8" w:rsidRPr="00C36DC4">
        <w:rPr>
          <w:rFonts w:cs="Calibri"/>
          <w:bCs/>
          <w:sz w:val="22"/>
          <w:szCs w:val="22"/>
          <w:lang w:eastAsia="en-GB"/>
        </w:rPr>
        <w:t>‘</w:t>
      </w:r>
      <w:r w:rsidRPr="00C36DC4">
        <w:rPr>
          <w:rFonts w:cs="Calibri"/>
          <w:bCs/>
          <w:sz w:val="22"/>
          <w:szCs w:val="22"/>
          <w:lang w:eastAsia="en-GB"/>
        </w:rPr>
        <w:t>A guide to the awarding bodies</w:t>
      </w:r>
      <w:r w:rsidR="00AA1D12">
        <w:rPr>
          <w:rFonts w:cs="Calibri"/>
          <w:bCs/>
          <w:sz w:val="22"/>
          <w:szCs w:val="22"/>
          <w:lang w:eastAsia="en-GB"/>
        </w:rPr>
        <w:t xml:space="preserve"> </w:t>
      </w:r>
      <w:r w:rsidRPr="00C36DC4">
        <w:rPr>
          <w:rFonts w:cs="Calibri"/>
          <w:bCs/>
          <w:sz w:val="22"/>
          <w:szCs w:val="22"/>
          <w:lang w:eastAsia="en-GB"/>
        </w:rPr>
        <w:t>appeals processes</w:t>
      </w:r>
      <w:r w:rsidR="00A403B8" w:rsidRPr="00C36DC4">
        <w:rPr>
          <w:rFonts w:cs="Calibri"/>
          <w:bCs/>
          <w:sz w:val="22"/>
          <w:szCs w:val="22"/>
          <w:lang w:eastAsia="en-GB"/>
        </w:rPr>
        <w:t xml:space="preserve">’. </w:t>
      </w:r>
    </w:p>
    <w:p w14:paraId="518E92AE" w14:textId="77777777" w:rsidR="00A403B8" w:rsidRPr="00962305" w:rsidRDefault="00A403B8" w:rsidP="00A17AEE">
      <w:pPr>
        <w:spacing w:after="0" w:line="240" w:lineRule="auto"/>
        <w:textAlignment w:val="auto"/>
        <w:rPr>
          <w:rFonts w:cs="Calibri"/>
          <w:bCs/>
          <w:sz w:val="24"/>
          <w:szCs w:val="24"/>
          <w:lang w:eastAsia="en-GB"/>
        </w:rPr>
      </w:pPr>
    </w:p>
    <w:p w14:paraId="37431EF5" w14:textId="77777777" w:rsidR="00426F90" w:rsidRDefault="00426F90" w:rsidP="008058C0">
      <w:pPr>
        <w:spacing w:after="0" w:line="240" w:lineRule="auto"/>
        <w:ind w:left="360"/>
        <w:textAlignment w:val="auto"/>
        <w:rPr>
          <w:rFonts w:cs="Calibri"/>
          <w:bCs/>
          <w:sz w:val="24"/>
          <w:szCs w:val="24"/>
          <w:lang w:eastAsia="en-GB"/>
        </w:rPr>
      </w:pPr>
    </w:p>
    <w:p w14:paraId="3815CAB6" w14:textId="77777777" w:rsidR="00426F90" w:rsidRPr="008058C0" w:rsidRDefault="00426F90" w:rsidP="008058C0">
      <w:pPr>
        <w:spacing w:after="0" w:line="240" w:lineRule="auto"/>
        <w:ind w:left="360"/>
        <w:textAlignment w:val="auto"/>
        <w:rPr>
          <w:rFonts w:cs="Calibri"/>
          <w:bCs/>
          <w:sz w:val="24"/>
          <w:szCs w:val="24"/>
          <w:lang w:eastAsia="en-GB"/>
        </w:rPr>
      </w:pPr>
    </w:p>
    <w:sectPr w:rsidR="00426F90" w:rsidRPr="008058C0" w:rsidSect="007F142C">
      <w:headerReference w:type="default" r:id="rId17"/>
      <w:footerReference w:type="default" r:id="rId18"/>
      <w:footerReference w:type="first" r:id="rId19"/>
      <w:pgSz w:w="12240" w:h="15840" w:code="1"/>
      <w:pgMar w:top="1440" w:right="1440" w:bottom="1440" w:left="144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2C51" w14:textId="77777777" w:rsidR="007F142C" w:rsidRDefault="007F142C">
      <w:pPr>
        <w:spacing w:after="0" w:line="240" w:lineRule="auto"/>
      </w:pPr>
      <w:r>
        <w:separator/>
      </w:r>
    </w:p>
  </w:endnote>
  <w:endnote w:type="continuationSeparator" w:id="0">
    <w:p w14:paraId="6128BFDA" w14:textId="77777777" w:rsidR="007F142C" w:rsidRDefault="007F142C">
      <w:pPr>
        <w:spacing w:after="0" w:line="240" w:lineRule="auto"/>
      </w:pPr>
      <w:r>
        <w:continuationSeparator/>
      </w:r>
    </w:p>
  </w:endnote>
  <w:endnote w:type="continuationNotice" w:id="1">
    <w:p w14:paraId="1EDA2A77" w14:textId="77777777" w:rsidR="007F142C" w:rsidRDefault="007F1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F7C0" w14:textId="77777777" w:rsidR="007F142C" w:rsidRDefault="007F142C">
      <w:pPr>
        <w:spacing w:after="0" w:line="240" w:lineRule="auto"/>
      </w:pPr>
      <w:r>
        <w:rPr>
          <w:color w:val="000000"/>
        </w:rPr>
        <w:separator/>
      </w:r>
    </w:p>
  </w:footnote>
  <w:footnote w:type="continuationSeparator" w:id="0">
    <w:p w14:paraId="6D10A402" w14:textId="77777777" w:rsidR="007F142C" w:rsidRDefault="007F142C">
      <w:pPr>
        <w:spacing w:after="0" w:line="240" w:lineRule="auto"/>
      </w:pPr>
      <w:r>
        <w:continuationSeparator/>
      </w:r>
    </w:p>
  </w:footnote>
  <w:footnote w:type="continuationNotice" w:id="1">
    <w:p w14:paraId="2CE83970" w14:textId="77777777" w:rsidR="007F142C" w:rsidRDefault="007F1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69A"/>
    <w:multiLevelType w:val="hybridMultilevel"/>
    <w:tmpl w:val="AA58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F1D82"/>
    <w:multiLevelType w:val="hybridMultilevel"/>
    <w:tmpl w:val="507C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E01956"/>
    <w:multiLevelType w:val="hybridMultilevel"/>
    <w:tmpl w:val="7B18A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B2106"/>
    <w:multiLevelType w:val="hybridMultilevel"/>
    <w:tmpl w:val="38D0DCAA"/>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E514EE"/>
    <w:multiLevelType w:val="hybridMultilevel"/>
    <w:tmpl w:val="211A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91623"/>
    <w:multiLevelType w:val="multilevel"/>
    <w:tmpl w:val="C09A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7332C"/>
    <w:multiLevelType w:val="hybridMultilevel"/>
    <w:tmpl w:val="C2B4F28A"/>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B47904"/>
    <w:multiLevelType w:val="multilevel"/>
    <w:tmpl w:val="A282E5DA"/>
    <w:lvl w:ilvl="0">
      <w:start w:val="1"/>
      <w:numFmt w:val="bullet"/>
      <w:lvlText w:val="o"/>
      <w:lvlJc w:val="left"/>
      <w:pPr>
        <w:ind w:left="1211" w:hanging="360"/>
      </w:pPr>
      <w:rPr>
        <w:rFonts w:ascii="Courier New" w:hAnsi="Courier New" w:cs="Courier New" w:hint="default"/>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8" w15:restartNumberingAfterBreak="0">
    <w:nsid w:val="2B7F7392"/>
    <w:multiLevelType w:val="hybridMultilevel"/>
    <w:tmpl w:val="7EE0F01E"/>
    <w:lvl w:ilvl="0" w:tplc="9B3E29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05301"/>
    <w:multiLevelType w:val="hybridMultilevel"/>
    <w:tmpl w:val="D884C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B12DA1"/>
    <w:multiLevelType w:val="hybridMultilevel"/>
    <w:tmpl w:val="23A27DC8"/>
    <w:lvl w:ilvl="0" w:tplc="0436C30C">
      <w:start w:val="1"/>
      <w:numFmt w:val="decimal"/>
      <w:lvlText w:val="%1."/>
      <w:lvlJc w:val="left"/>
      <w:pPr>
        <w:ind w:left="720" w:hanging="360"/>
      </w:pPr>
      <w:rPr>
        <w:rFonts w:ascii="Calibri" w:eastAsia="Times New Roman" w:hAnsi="Calibri" w:cs="Calibri"/>
      </w:rPr>
    </w:lvl>
    <w:lvl w:ilvl="1" w:tplc="344A664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CBBD6"/>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D37162"/>
    <w:multiLevelType w:val="hybridMultilevel"/>
    <w:tmpl w:val="233068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411300"/>
    <w:multiLevelType w:val="hybridMultilevel"/>
    <w:tmpl w:val="EACE7248"/>
    <w:lvl w:ilvl="0" w:tplc="9B3E29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E2E7F"/>
    <w:multiLevelType w:val="multilevel"/>
    <w:tmpl w:val="D2CC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59431B"/>
    <w:multiLevelType w:val="multilevel"/>
    <w:tmpl w:val="3EB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8A13FA"/>
    <w:multiLevelType w:val="hybridMultilevel"/>
    <w:tmpl w:val="1A80F240"/>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C20CB3"/>
    <w:multiLevelType w:val="hybridMultilevel"/>
    <w:tmpl w:val="DAB4EB66"/>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BC7414"/>
    <w:multiLevelType w:val="hybridMultilevel"/>
    <w:tmpl w:val="FA1EE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071E02"/>
    <w:multiLevelType w:val="hybridMultilevel"/>
    <w:tmpl w:val="0FEC1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3D6541"/>
    <w:multiLevelType w:val="hybridMultilevel"/>
    <w:tmpl w:val="62167A06"/>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1" w15:restartNumberingAfterBreak="0">
    <w:nsid w:val="4D78471D"/>
    <w:multiLevelType w:val="hybridMultilevel"/>
    <w:tmpl w:val="C75498F6"/>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1602EF"/>
    <w:multiLevelType w:val="hybridMultilevel"/>
    <w:tmpl w:val="65643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CE5497"/>
    <w:multiLevelType w:val="hybridMultilevel"/>
    <w:tmpl w:val="EE1E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E0A1C"/>
    <w:multiLevelType w:val="multilevel"/>
    <w:tmpl w:val="20B8B72C"/>
    <w:lvl w:ilvl="0">
      <w:numFmt w:val="bullet"/>
      <w:lvlText w:val=""/>
      <w:lvlJc w:val="left"/>
      <w:pPr>
        <w:ind w:left="360" w:hanging="360"/>
      </w:pPr>
      <w:rPr>
        <w:rFonts w:ascii="Symbol" w:hAnsi="Symbol"/>
      </w:rPr>
    </w:lvl>
    <w:lvl w:ilvl="1">
      <w:start w:val="1"/>
      <w:numFmt w:val="bullet"/>
      <w:lvlText w:val=""/>
      <w:lvlJc w:val="left"/>
      <w:pPr>
        <w:ind w:left="1020" w:hanging="360"/>
      </w:pPr>
      <w:rPr>
        <w:rFonts w:ascii="Wingdings" w:hAnsi="Wingdings"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C6E2E08"/>
    <w:multiLevelType w:val="hybridMultilevel"/>
    <w:tmpl w:val="6FF237F6"/>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A314C5"/>
    <w:multiLevelType w:val="multilevel"/>
    <w:tmpl w:val="86F27F50"/>
    <w:lvl w:ilvl="0">
      <w:start w:val="1"/>
      <w:numFmt w:val="bullet"/>
      <w:lvlText w:val="o"/>
      <w:lvlJc w:val="left"/>
      <w:pPr>
        <w:ind w:left="360" w:hanging="360"/>
      </w:pPr>
      <w:rPr>
        <w:rFonts w:ascii="Courier New" w:hAnsi="Courier New" w:cs="Courier New" w:hint="default"/>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7" w15:restartNumberingAfterBreak="0">
    <w:nsid w:val="612D4AD7"/>
    <w:multiLevelType w:val="multilevel"/>
    <w:tmpl w:val="ADF87AB0"/>
    <w:lvl w:ilvl="0">
      <w:start w:val="1"/>
      <w:numFmt w:val="bullet"/>
      <w:lvlText w:val="o"/>
      <w:lvlJc w:val="left"/>
      <w:pPr>
        <w:ind w:left="360" w:hanging="360"/>
      </w:pPr>
      <w:rPr>
        <w:rFonts w:ascii="Courier New" w:hAnsi="Courier New" w:cs="Courier New"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1CF0EA5"/>
    <w:multiLevelType w:val="hybridMultilevel"/>
    <w:tmpl w:val="89841B5E"/>
    <w:lvl w:ilvl="0" w:tplc="0809000F">
      <w:start w:val="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6D04F0"/>
    <w:multiLevelType w:val="hybridMultilevel"/>
    <w:tmpl w:val="B29E0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702C4F"/>
    <w:multiLevelType w:val="multilevel"/>
    <w:tmpl w:val="3A786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7C7061"/>
    <w:multiLevelType w:val="hybridMultilevel"/>
    <w:tmpl w:val="1CF0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3F54A7"/>
    <w:multiLevelType w:val="hybridMultilevel"/>
    <w:tmpl w:val="96747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2966A6"/>
    <w:multiLevelType w:val="hybridMultilevel"/>
    <w:tmpl w:val="5754B4B8"/>
    <w:lvl w:ilvl="0" w:tplc="08090005">
      <w:start w:val="1"/>
      <w:numFmt w:val="bullet"/>
      <w:lvlText w:val=""/>
      <w:lvlJc w:val="left"/>
      <w:pPr>
        <w:ind w:left="1380" w:hanging="360"/>
      </w:pPr>
      <w:rPr>
        <w:rFonts w:ascii="Wingdings" w:hAnsi="Wingdings" w:hint="default"/>
      </w:rPr>
    </w:lvl>
    <w:lvl w:ilvl="1" w:tplc="08090005">
      <w:start w:val="1"/>
      <w:numFmt w:val="bullet"/>
      <w:lvlText w:val=""/>
      <w:lvlJc w:val="left"/>
      <w:pPr>
        <w:ind w:left="2100" w:hanging="360"/>
      </w:pPr>
      <w:rPr>
        <w:rFonts w:ascii="Wingdings" w:hAnsi="Wingdings"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4" w15:restartNumberingAfterBreak="0">
    <w:nsid w:val="798E143E"/>
    <w:multiLevelType w:val="hybridMultilevel"/>
    <w:tmpl w:val="3C0E3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CC12EA"/>
    <w:multiLevelType w:val="hybridMultilevel"/>
    <w:tmpl w:val="8D962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422622"/>
    <w:multiLevelType w:val="hybridMultilevel"/>
    <w:tmpl w:val="24AC3244"/>
    <w:lvl w:ilvl="0" w:tplc="9B3E29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680">
    <w:abstractNumId w:val="26"/>
  </w:num>
  <w:num w:numId="2" w16cid:durableId="79716696">
    <w:abstractNumId w:val="7"/>
  </w:num>
  <w:num w:numId="3" w16cid:durableId="175510144">
    <w:abstractNumId w:val="27"/>
  </w:num>
  <w:num w:numId="4" w16cid:durableId="1227951569">
    <w:abstractNumId w:val="24"/>
  </w:num>
  <w:num w:numId="5" w16cid:durableId="1569195320">
    <w:abstractNumId w:val="33"/>
  </w:num>
  <w:num w:numId="6" w16cid:durableId="1168786765">
    <w:abstractNumId w:val="30"/>
  </w:num>
  <w:num w:numId="7" w16cid:durableId="1609578909">
    <w:abstractNumId w:val="14"/>
  </w:num>
  <w:num w:numId="8" w16cid:durableId="1917283142">
    <w:abstractNumId w:val="15"/>
  </w:num>
  <w:num w:numId="9" w16cid:durableId="532309344">
    <w:abstractNumId w:val="5"/>
  </w:num>
  <w:num w:numId="10" w16cid:durableId="160238078">
    <w:abstractNumId w:val="0"/>
  </w:num>
  <w:num w:numId="11" w16cid:durableId="335965848">
    <w:abstractNumId w:val="12"/>
  </w:num>
  <w:num w:numId="12" w16cid:durableId="2117558027">
    <w:abstractNumId w:val="31"/>
  </w:num>
  <w:num w:numId="13" w16cid:durableId="1661079124">
    <w:abstractNumId w:val="13"/>
  </w:num>
  <w:num w:numId="14" w16cid:durableId="2092194886">
    <w:abstractNumId w:val="8"/>
  </w:num>
  <w:num w:numId="15" w16cid:durableId="329911027">
    <w:abstractNumId w:val="22"/>
  </w:num>
  <w:num w:numId="16" w16cid:durableId="518008941">
    <w:abstractNumId w:val="36"/>
  </w:num>
  <w:num w:numId="17" w16cid:durableId="900941780">
    <w:abstractNumId w:val="29"/>
  </w:num>
  <w:num w:numId="18" w16cid:durableId="1510287937">
    <w:abstractNumId w:val="16"/>
  </w:num>
  <w:num w:numId="19" w16cid:durableId="308630724">
    <w:abstractNumId w:val="17"/>
  </w:num>
  <w:num w:numId="20" w16cid:durableId="525024513">
    <w:abstractNumId w:val="3"/>
  </w:num>
  <w:num w:numId="21" w16cid:durableId="1657151557">
    <w:abstractNumId w:val="34"/>
  </w:num>
  <w:num w:numId="22" w16cid:durableId="629868891">
    <w:abstractNumId w:val="6"/>
  </w:num>
  <w:num w:numId="23" w16cid:durableId="1382749107">
    <w:abstractNumId w:val="9"/>
  </w:num>
  <w:num w:numId="24" w16cid:durableId="1767923023">
    <w:abstractNumId w:val="25"/>
  </w:num>
  <w:num w:numId="25" w16cid:durableId="671417488">
    <w:abstractNumId w:val="2"/>
  </w:num>
  <w:num w:numId="26" w16cid:durableId="1506745203">
    <w:abstractNumId w:val="21"/>
  </w:num>
  <w:num w:numId="27" w16cid:durableId="176041643">
    <w:abstractNumId w:val="19"/>
  </w:num>
  <w:num w:numId="28" w16cid:durableId="1018697247">
    <w:abstractNumId w:val="11"/>
  </w:num>
  <w:num w:numId="29" w16cid:durableId="1940794523">
    <w:abstractNumId w:val="35"/>
  </w:num>
  <w:num w:numId="30" w16cid:durableId="1078480283">
    <w:abstractNumId w:val="32"/>
  </w:num>
  <w:num w:numId="31" w16cid:durableId="1153057777">
    <w:abstractNumId w:val="18"/>
  </w:num>
  <w:num w:numId="32" w16cid:durableId="1314261256">
    <w:abstractNumId w:val="10"/>
  </w:num>
  <w:num w:numId="33" w16cid:durableId="86970625">
    <w:abstractNumId w:val="1"/>
  </w:num>
  <w:num w:numId="34" w16cid:durableId="1743865298">
    <w:abstractNumId w:val="23"/>
  </w:num>
  <w:num w:numId="35" w16cid:durableId="964964592">
    <w:abstractNumId w:val="4"/>
  </w:num>
  <w:num w:numId="36" w16cid:durableId="3636924">
    <w:abstractNumId w:val="20"/>
  </w:num>
  <w:num w:numId="37" w16cid:durableId="39716804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1zjrmOQHzdRLCALKz45nP11lm9UbVxjYfo+gRgU0RPXkzE4+b8l+5AgbnqIUPuEnW/ulDveKiCoDqdH91p3AiA==" w:salt="VnxrkdIwxuKxmcoKXOsXDw=="/>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FD3"/>
    <w:rsid w:val="000017C2"/>
    <w:rsid w:val="0000210A"/>
    <w:rsid w:val="00004D59"/>
    <w:rsid w:val="00005004"/>
    <w:rsid w:val="000063DE"/>
    <w:rsid w:val="000076F7"/>
    <w:rsid w:val="000079B3"/>
    <w:rsid w:val="00007D55"/>
    <w:rsid w:val="00007E87"/>
    <w:rsid w:val="0001155A"/>
    <w:rsid w:val="0001164D"/>
    <w:rsid w:val="00012575"/>
    <w:rsid w:val="00015CDA"/>
    <w:rsid w:val="000203D6"/>
    <w:rsid w:val="00023484"/>
    <w:rsid w:val="00025909"/>
    <w:rsid w:val="00025F9C"/>
    <w:rsid w:val="00026635"/>
    <w:rsid w:val="00031631"/>
    <w:rsid w:val="0003324C"/>
    <w:rsid w:val="00035B60"/>
    <w:rsid w:val="00036517"/>
    <w:rsid w:val="00040D94"/>
    <w:rsid w:val="000416E4"/>
    <w:rsid w:val="00041EB2"/>
    <w:rsid w:val="00046988"/>
    <w:rsid w:val="000470BA"/>
    <w:rsid w:val="00050401"/>
    <w:rsid w:val="00050ED2"/>
    <w:rsid w:val="00054DF8"/>
    <w:rsid w:val="00060003"/>
    <w:rsid w:val="00060116"/>
    <w:rsid w:val="0006279A"/>
    <w:rsid w:val="00062E38"/>
    <w:rsid w:val="00063E6C"/>
    <w:rsid w:val="00073639"/>
    <w:rsid w:val="0007456F"/>
    <w:rsid w:val="00075427"/>
    <w:rsid w:val="000767F8"/>
    <w:rsid w:val="00080006"/>
    <w:rsid w:val="000811A6"/>
    <w:rsid w:val="0008492C"/>
    <w:rsid w:val="00084FDB"/>
    <w:rsid w:val="0008553E"/>
    <w:rsid w:val="00086178"/>
    <w:rsid w:val="00086938"/>
    <w:rsid w:val="00090B84"/>
    <w:rsid w:val="000911C2"/>
    <w:rsid w:val="0009282F"/>
    <w:rsid w:val="000929D4"/>
    <w:rsid w:val="000933EB"/>
    <w:rsid w:val="000943C9"/>
    <w:rsid w:val="00094FBE"/>
    <w:rsid w:val="00096C4A"/>
    <w:rsid w:val="000975C5"/>
    <w:rsid w:val="000A07A2"/>
    <w:rsid w:val="000A07A9"/>
    <w:rsid w:val="000A0FF1"/>
    <w:rsid w:val="000A2E73"/>
    <w:rsid w:val="000A35A8"/>
    <w:rsid w:val="000A51AF"/>
    <w:rsid w:val="000A62E8"/>
    <w:rsid w:val="000A643C"/>
    <w:rsid w:val="000A7B61"/>
    <w:rsid w:val="000B06F9"/>
    <w:rsid w:val="000B2003"/>
    <w:rsid w:val="000B25F3"/>
    <w:rsid w:val="000B3D34"/>
    <w:rsid w:val="000B58DC"/>
    <w:rsid w:val="000B73A7"/>
    <w:rsid w:val="000C1B60"/>
    <w:rsid w:val="000C22F3"/>
    <w:rsid w:val="000C26BB"/>
    <w:rsid w:val="000C2A4C"/>
    <w:rsid w:val="000C334A"/>
    <w:rsid w:val="000C6FAB"/>
    <w:rsid w:val="000D1F37"/>
    <w:rsid w:val="000D2C47"/>
    <w:rsid w:val="000D3016"/>
    <w:rsid w:val="000F2652"/>
    <w:rsid w:val="000F3F8D"/>
    <w:rsid w:val="000F7E6B"/>
    <w:rsid w:val="00101FC2"/>
    <w:rsid w:val="001040C7"/>
    <w:rsid w:val="001048B5"/>
    <w:rsid w:val="00106C4C"/>
    <w:rsid w:val="00110B8A"/>
    <w:rsid w:val="0011385B"/>
    <w:rsid w:val="00113ACA"/>
    <w:rsid w:val="0011539D"/>
    <w:rsid w:val="0011545A"/>
    <w:rsid w:val="00115619"/>
    <w:rsid w:val="00120E95"/>
    <w:rsid w:val="00123A98"/>
    <w:rsid w:val="00123DB5"/>
    <w:rsid w:val="00126C9F"/>
    <w:rsid w:val="00131036"/>
    <w:rsid w:val="00131C98"/>
    <w:rsid w:val="00131FB6"/>
    <w:rsid w:val="00132587"/>
    <w:rsid w:val="00132CC0"/>
    <w:rsid w:val="00135182"/>
    <w:rsid w:val="00135C63"/>
    <w:rsid w:val="00140267"/>
    <w:rsid w:val="00140D87"/>
    <w:rsid w:val="00141743"/>
    <w:rsid w:val="001423F6"/>
    <w:rsid w:val="00144AAE"/>
    <w:rsid w:val="0014688D"/>
    <w:rsid w:val="00147A1C"/>
    <w:rsid w:val="001516C1"/>
    <w:rsid w:val="00151FCC"/>
    <w:rsid w:val="001530A5"/>
    <w:rsid w:val="001614BD"/>
    <w:rsid w:val="001642D7"/>
    <w:rsid w:val="0016550A"/>
    <w:rsid w:val="0016615C"/>
    <w:rsid w:val="00166AEC"/>
    <w:rsid w:val="00176E0C"/>
    <w:rsid w:val="00176EF4"/>
    <w:rsid w:val="00177B36"/>
    <w:rsid w:val="00185A2C"/>
    <w:rsid w:val="00186026"/>
    <w:rsid w:val="00186663"/>
    <w:rsid w:val="00190460"/>
    <w:rsid w:val="001917BB"/>
    <w:rsid w:val="00195C75"/>
    <w:rsid w:val="001A02AC"/>
    <w:rsid w:val="001A0CCA"/>
    <w:rsid w:val="001A0D39"/>
    <w:rsid w:val="001A203C"/>
    <w:rsid w:val="001A3C3A"/>
    <w:rsid w:val="001A3E1E"/>
    <w:rsid w:val="001A64A5"/>
    <w:rsid w:val="001A6AC2"/>
    <w:rsid w:val="001B05ED"/>
    <w:rsid w:val="001B0A51"/>
    <w:rsid w:val="001B0CF4"/>
    <w:rsid w:val="001B1596"/>
    <w:rsid w:val="001B23DC"/>
    <w:rsid w:val="001B49CB"/>
    <w:rsid w:val="001C1462"/>
    <w:rsid w:val="001C3032"/>
    <w:rsid w:val="001D06D9"/>
    <w:rsid w:val="001D0F24"/>
    <w:rsid w:val="001D2980"/>
    <w:rsid w:val="001D37F1"/>
    <w:rsid w:val="001D4A10"/>
    <w:rsid w:val="001E07EE"/>
    <w:rsid w:val="001E3EE9"/>
    <w:rsid w:val="001F208B"/>
    <w:rsid w:val="001F2391"/>
    <w:rsid w:val="001F2D49"/>
    <w:rsid w:val="001F42CA"/>
    <w:rsid w:val="00201AC3"/>
    <w:rsid w:val="002064F0"/>
    <w:rsid w:val="0020668C"/>
    <w:rsid w:val="00206ADA"/>
    <w:rsid w:val="00206F3A"/>
    <w:rsid w:val="0020705E"/>
    <w:rsid w:val="002075E7"/>
    <w:rsid w:val="00211447"/>
    <w:rsid w:val="0021347B"/>
    <w:rsid w:val="00213FFB"/>
    <w:rsid w:val="00215845"/>
    <w:rsid w:val="002204F9"/>
    <w:rsid w:val="00220D90"/>
    <w:rsid w:val="0022227F"/>
    <w:rsid w:val="0023060A"/>
    <w:rsid w:val="00232EDF"/>
    <w:rsid w:val="00233D58"/>
    <w:rsid w:val="00240EE9"/>
    <w:rsid w:val="002460FE"/>
    <w:rsid w:val="00252F5B"/>
    <w:rsid w:val="00255F12"/>
    <w:rsid w:val="00256AF6"/>
    <w:rsid w:val="00257A3E"/>
    <w:rsid w:val="00260B1B"/>
    <w:rsid w:val="0026395D"/>
    <w:rsid w:val="00265434"/>
    <w:rsid w:val="00265C9A"/>
    <w:rsid w:val="00266461"/>
    <w:rsid w:val="00267320"/>
    <w:rsid w:val="00267568"/>
    <w:rsid w:val="002730BF"/>
    <w:rsid w:val="002749BB"/>
    <w:rsid w:val="002807F7"/>
    <w:rsid w:val="00281884"/>
    <w:rsid w:val="00281964"/>
    <w:rsid w:val="002828E0"/>
    <w:rsid w:val="00282F21"/>
    <w:rsid w:val="00286C9B"/>
    <w:rsid w:val="00287DB7"/>
    <w:rsid w:val="0029030E"/>
    <w:rsid w:val="00290CBA"/>
    <w:rsid w:val="00290D0D"/>
    <w:rsid w:val="0029260A"/>
    <w:rsid w:val="00293E63"/>
    <w:rsid w:val="002952CD"/>
    <w:rsid w:val="00295FDE"/>
    <w:rsid w:val="00296F3C"/>
    <w:rsid w:val="002A2A9A"/>
    <w:rsid w:val="002A3A5D"/>
    <w:rsid w:val="002A5423"/>
    <w:rsid w:val="002A5E64"/>
    <w:rsid w:val="002A726E"/>
    <w:rsid w:val="002B1686"/>
    <w:rsid w:val="002B44F7"/>
    <w:rsid w:val="002B5936"/>
    <w:rsid w:val="002C0537"/>
    <w:rsid w:val="002C086C"/>
    <w:rsid w:val="002C19FC"/>
    <w:rsid w:val="002C27FA"/>
    <w:rsid w:val="002C2EB7"/>
    <w:rsid w:val="002C3592"/>
    <w:rsid w:val="002C583D"/>
    <w:rsid w:val="002C6A95"/>
    <w:rsid w:val="002D0702"/>
    <w:rsid w:val="002D1EE2"/>
    <w:rsid w:val="002D2535"/>
    <w:rsid w:val="002D2807"/>
    <w:rsid w:val="002D40C0"/>
    <w:rsid w:val="002D58C1"/>
    <w:rsid w:val="002D64F3"/>
    <w:rsid w:val="002D70D6"/>
    <w:rsid w:val="002E2CC4"/>
    <w:rsid w:val="002E3E04"/>
    <w:rsid w:val="002E4F15"/>
    <w:rsid w:val="002E5086"/>
    <w:rsid w:val="002F3459"/>
    <w:rsid w:val="002F768B"/>
    <w:rsid w:val="00301407"/>
    <w:rsid w:val="003038F7"/>
    <w:rsid w:val="00303AF6"/>
    <w:rsid w:val="0030546D"/>
    <w:rsid w:val="0030557F"/>
    <w:rsid w:val="00305C14"/>
    <w:rsid w:val="00306BE6"/>
    <w:rsid w:val="00306D64"/>
    <w:rsid w:val="003104BE"/>
    <w:rsid w:val="003105A4"/>
    <w:rsid w:val="003117F9"/>
    <w:rsid w:val="00311DC7"/>
    <w:rsid w:val="00314E51"/>
    <w:rsid w:val="003152AB"/>
    <w:rsid w:val="00316B99"/>
    <w:rsid w:val="003178D4"/>
    <w:rsid w:val="003178E1"/>
    <w:rsid w:val="00320E56"/>
    <w:rsid w:val="003230B4"/>
    <w:rsid w:val="0032326A"/>
    <w:rsid w:val="0032329A"/>
    <w:rsid w:val="00325236"/>
    <w:rsid w:val="00325E1D"/>
    <w:rsid w:val="003324CA"/>
    <w:rsid w:val="00332D69"/>
    <w:rsid w:val="003339D4"/>
    <w:rsid w:val="00336BFF"/>
    <w:rsid w:val="00341208"/>
    <w:rsid w:val="00341E67"/>
    <w:rsid w:val="003460BC"/>
    <w:rsid w:val="00346712"/>
    <w:rsid w:val="0035343B"/>
    <w:rsid w:val="00354276"/>
    <w:rsid w:val="00355440"/>
    <w:rsid w:val="00355E89"/>
    <w:rsid w:val="00355FBC"/>
    <w:rsid w:val="003570B6"/>
    <w:rsid w:val="00357D8D"/>
    <w:rsid w:val="00357ED2"/>
    <w:rsid w:val="00361D8F"/>
    <w:rsid w:val="00362F63"/>
    <w:rsid w:val="00363D25"/>
    <w:rsid w:val="00364005"/>
    <w:rsid w:val="00366E2F"/>
    <w:rsid w:val="0036702B"/>
    <w:rsid w:val="00370470"/>
    <w:rsid w:val="003715A0"/>
    <w:rsid w:val="00372727"/>
    <w:rsid w:val="00372E8F"/>
    <w:rsid w:val="00373405"/>
    <w:rsid w:val="00374366"/>
    <w:rsid w:val="0037454A"/>
    <w:rsid w:val="003771FC"/>
    <w:rsid w:val="0037721A"/>
    <w:rsid w:val="00380366"/>
    <w:rsid w:val="00382765"/>
    <w:rsid w:val="0038349A"/>
    <w:rsid w:val="00385C90"/>
    <w:rsid w:val="00386865"/>
    <w:rsid w:val="003900BB"/>
    <w:rsid w:val="0039633D"/>
    <w:rsid w:val="00396343"/>
    <w:rsid w:val="00397304"/>
    <w:rsid w:val="003A2C48"/>
    <w:rsid w:val="003A528D"/>
    <w:rsid w:val="003A65AE"/>
    <w:rsid w:val="003A6D80"/>
    <w:rsid w:val="003B0FCF"/>
    <w:rsid w:val="003B1847"/>
    <w:rsid w:val="003B1A46"/>
    <w:rsid w:val="003B26C0"/>
    <w:rsid w:val="003B64FC"/>
    <w:rsid w:val="003C25FB"/>
    <w:rsid w:val="003C3279"/>
    <w:rsid w:val="003C4A61"/>
    <w:rsid w:val="003C4C01"/>
    <w:rsid w:val="003C6D17"/>
    <w:rsid w:val="003D151E"/>
    <w:rsid w:val="003D6265"/>
    <w:rsid w:val="003D6549"/>
    <w:rsid w:val="003D6799"/>
    <w:rsid w:val="003D6EC7"/>
    <w:rsid w:val="003E2514"/>
    <w:rsid w:val="003E5728"/>
    <w:rsid w:val="003E6066"/>
    <w:rsid w:val="003F2BB2"/>
    <w:rsid w:val="003F34BC"/>
    <w:rsid w:val="003F3AD5"/>
    <w:rsid w:val="003F3DEC"/>
    <w:rsid w:val="003F6DEC"/>
    <w:rsid w:val="004005C4"/>
    <w:rsid w:val="00401054"/>
    <w:rsid w:val="00401FBE"/>
    <w:rsid w:val="004042CF"/>
    <w:rsid w:val="00405EB7"/>
    <w:rsid w:val="00406980"/>
    <w:rsid w:val="00407B72"/>
    <w:rsid w:val="00407C48"/>
    <w:rsid w:val="004115CC"/>
    <w:rsid w:val="00412AE8"/>
    <w:rsid w:val="00412CF3"/>
    <w:rsid w:val="0041348B"/>
    <w:rsid w:val="004139FA"/>
    <w:rsid w:val="0041428E"/>
    <w:rsid w:val="004148FF"/>
    <w:rsid w:val="00417BC1"/>
    <w:rsid w:val="00417CDE"/>
    <w:rsid w:val="00417E44"/>
    <w:rsid w:val="004211E6"/>
    <w:rsid w:val="00422033"/>
    <w:rsid w:val="004257DB"/>
    <w:rsid w:val="00426F90"/>
    <w:rsid w:val="00427296"/>
    <w:rsid w:val="004346D1"/>
    <w:rsid w:val="00435AD2"/>
    <w:rsid w:val="00436058"/>
    <w:rsid w:val="00443D18"/>
    <w:rsid w:val="0044499D"/>
    <w:rsid w:val="00444EA7"/>
    <w:rsid w:val="004454B4"/>
    <w:rsid w:val="00452F43"/>
    <w:rsid w:val="004532A1"/>
    <w:rsid w:val="00454F65"/>
    <w:rsid w:val="0045632C"/>
    <w:rsid w:val="004573BF"/>
    <w:rsid w:val="0046066F"/>
    <w:rsid w:val="004639BF"/>
    <w:rsid w:val="0046464F"/>
    <w:rsid w:val="00464A9C"/>
    <w:rsid w:val="0046563D"/>
    <w:rsid w:val="00466878"/>
    <w:rsid w:val="0047040F"/>
    <w:rsid w:val="00472034"/>
    <w:rsid w:val="004720C2"/>
    <w:rsid w:val="00472313"/>
    <w:rsid w:val="00472720"/>
    <w:rsid w:val="004755EC"/>
    <w:rsid w:val="00477BDC"/>
    <w:rsid w:val="00485D52"/>
    <w:rsid w:val="00485FDE"/>
    <w:rsid w:val="004875BC"/>
    <w:rsid w:val="0048798A"/>
    <w:rsid w:val="00487D8E"/>
    <w:rsid w:val="004964E9"/>
    <w:rsid w:val="004A0993"/>
    <w:rsid w:val="004A0F5C"/>
    <w:rsid w:val="004A1005"/>
    <w:rsid w:val="004A1370"/>
    <w:rsid w:val="004A1EAF"/>
    <w:rsid w:val="004A2F9E"/>
    <w:rsid w:val="004A7989"/>
    <w:rsid w:val="004B330C"/>
    <w:rsid w:val="004C2876"/>
    <w:rsid w:val="004C29AE"/>
    <w:rsid w:val="004C3C4A"/>
    <w:rsid w:val="004C5174"/>
    <w:rsid w:val="004D1687"/>
    <w:rsid w:val="004D1F0A"/>
    <w:rsid w:val="004D25D8"/>
    <w:rsid w:val="004D6CDD"/>
    <w:rsid w:val="004D71D6"/>
    <w:rsid w:val="004E3799"/>
    <w:rsid w:val="004E54B2"/>
    <w:rsid w:val="004E54CC"/>
    <w:rsid w:val="004E72D7"/>
    <w:rsid w:val="004F37C6"/>
    <w:rsid w:val="004F380F"/>
    <w:rsid w:val="004F7091"/>
    <w:rsid w:val="00500BD3"/>
    <w:rsid w:val="005031F8"/>
    <w:rsid w:val="005039D2"/>
    <w:rsid w:val="00505982"/>
    <w:rsid w:val="00505C2E"/>
    <w:rsid w:val="005110DD"/>
    <w:rsid w:val="00511C20"/>
    <w:rsid w:val="00511E64"/>
    <w:rsid w:val="0051297D"/>
    <w:rsid w:val="005143AB"/>
    <w:rsid w:val="0051533C"/>
    <w:rsid w:val="00516E1D"/>
    <w:rsid w:val="00516F6E"/>
    <w:rsid w:val="00522023"/>
    <w:rsid w:val="005267DF"/>
    <w:rsid w:val="00526F9F"/>
    <w:rsid w:val="0053061D"/>
    <w:rsid w:val="00532BA9"/>
    <w:rsid w:val="0053431F"/>
    <w:rsid w:val="00534ADE"/>
    <w:rsid w:val="00535B50"/>
    <w:rsid w:val="00541C5D"/>
    <w:rsid w:val="00550B9B"/>
    <w:rsid w:val="00550CDD"/>
    <w:rsid w:val="00552640"/>
    <w:rsid w:val="00553563"/>
    <w:rsid w:val="00557602"/>
    <w:rsid w:val="00560A8D"/>
    <w:rsid w:val="00563B93"/>
    <w:rsid w:val="00563DD7"/>
    <w:rsid w:val="005668B1"/>
    <w:rsid w:val="00566DE7"/>
    <w:rsid w:val="00574F6D"/>
    <w:rsid w:val="005756A8"/>
    <w:rsid w:val="005778F3"/>
    <w:rsid w:val="0058090E"/>
    <w:rsid w:val="00583780"/>
    <w:rsid w:val="0058418A"/>
    <w:rsid w:val="00584DF7"/>
    <w:rsid w:val="0058625C"/>
    <w:rsid w:val="00586A7D"/>
    <w:rsid w:val="00587284"/>
    <w:rsid w:val="00591301"/>
    <w:rsid w:val="00594383"/>
    <w:rsid w:val="00594991"/>
    <w:rsid w:val="0059729A"/>
    <w:rsid w:val="005A001F"/>
    <w:rsid w:val="005A0264"/>
    <w:rsid w:val="005A30DF"/>
    <w:rsid w:val="005A32A5"/>
    <w:rsid w:val="005A496A"/>
    <w:rsid w:val="005A63A1"/>
    <w:rsid w:val="005A719E"/>
    <w:rsid w:val="005B439C"/>
    <w:rsid w:val="005B7896"/>
    <w:rsid w:val="005C3DDE"/>
    <w:rsid w:val="005C441E"/>
    <w:rsid w:val="005C5B1E"/>
    <w:rsid w:val="005C6233"/>
    <w:rsid w:val="005C6B8D"/>
    <w:rsid w:val="005D045D"/>
    <w:rsid w:val="005D7C5A"/>
    <w:rsid w:val="005E1497"/>
    <w:rsid w:val="005E18D5"/>
    <w:rsid w:val="005E323C"/>
    <w:rsid w:val="005E46EE"/>
    <w:rsid w:val="005E47C1"/>
    <w:rsid w:val="005F3623"/>
    <w:rsid w:val="005F4CAB"/>
    <w:rsid w:val="005F4E8B"/>
    <w:rsid w:val="005F4F4C"/>
    <w:rsid w:val="005F6488"/>
    <w:rsid w:val="00600739"/>
    <w:rsid w:val="00601178"/>
    <w:rsid w:val="00602178"/>
    <w:rsid w:val="00602623"/>
    <w:rsid w:val="00605A39"/>
    <w:rsid w:val="00606A1A"/>
    <w:rsid w:val="0060775B"/>
    <w:rsid w:val="0061025D"/>
    <w:rsid w:val="006139B2"/>
    <w:rsid w:val="00613B9C"/>
    <w:rsid w:val="006156C3"/>
    <w:rsid w:val="00620C6F"/>
    <w:rsid w:val="006217EE"/>
    <w:rsid w:val="0062346D"/>
    <w:rsid w:val="00624C31"/>
    <w:rsid w:val="00625F05"/>
    <w:rsid w:val="0062742F"/>
    <w:rsid w:val="00627D30"/>
    <w:rsid w:val="00632559"/>
    <w:rsid w:val="00635732"/>
    <w:rsid w:val="00641B3E"/>
    <w:rsid w:val="006421D4"/>
    <w:rsid w:val="00642DE3"/>
    <w:rsid w:val="00647151"/>
    <w:rsid w:val="00650E3D"/>
    <w:rsid w:val="006546BD"/>
    <w:rsid w:val="006571BA"/>
    <w:rsid w:val="00657D5A"/>
    <w:rsid w:val="00662460"/>
    <w:rsid w:val="00663214"/>
    <w:rsid w:val="00663441"/>
    <w:rsid w:val="00663AD3"/>
    <w:rsid w:val="00665431"/>
    <w:rsid w:val="0066563D"/>
    <w:rsid w:val="00670898"/>
    <w:rsid w:val="006759C4"/>
    <w:rsid w:val="00676EC4"/>
    <w:rsid w:val="00683B19"/>
    <w:rsid w:val="00684747"/>
    <w:rsid w:val="00692B55"/>
    <w:rsid w:val="006945C8"/>
    <w:rsid w:val="00695801"/>
    <w:rsid w:val="00695879"/>
    <w:rsid w:val="00695C6B"/>
    <w:rsid w:val="00697959"/>
    <w:rsid w:val="006A1670"/>
    <w:rsid w:val="006A1A3B"/>
    <w:rsid w:val="006A31C8"/>
    <w:rsid w:val="006A39EE"/>
    <w:rsid w:val="006A7F89"/>
    <w:rsid w:val="006B0E99"/>
    <w:rsid w:val="006B0FD4"/>
    <w:rsid w:val="006B33FB"/>
    <w:rsid w:val="006B73D6"/>
    <w:rsid w:val="006C5512"/>
    <w:rsid w:val="006C5EA0"/>
    <w:rsid w:val="006C5EFD"/>
    <w:rsid w:val="006C6B5C"/>
    <w:rsid w:val="006C75F3"/>
    <w:rsid w:val="006D08FC"/>
    <w:rsid w:val="006D0CD3"/>
    <w:rsid w:val="006D0D1B"/>
    <w:rsid w:val="006D2D29"/>
    <w:rsid w:val="006D3D41"/>
    <w:rsid w:val="006D6CD0"/>
    <w:rsid w:val="006E1472"/>
    <w:rsid w:val="006E3720"/>
    <w:rsid w:val="006E42FF"/>
    <w:rsid w:val="006E52A9"/>
    <w:rsid w:val="006E793C"/>
    <w:rsid w:val="006F3204"/>
    <w:rsid w:val="007011D8"/>
    <w:rsid w:val="0070151B"/>
    <w:rsid w:val="0070277C"/>
    <w:rsid w:val="0070636E"/>
    <w:rsid w:val="007065A3"/>
    <w:rsid w:val="007142BA"/>
    <w:rsid w:val="007245E8"/>
    <w:rsid w:val="007315CA"/>
    <w:rsid w:val="00731753"/>
    <w:rsid w:val="00732469"/>
    <w:rsid w:val="007330A9"/>
    <w:rsid w:val="00734613"/>
    <w:rsid w:val="00734CAD"/>
    <w:rsid w:val="00735D3C"/>
    <w:rsid w:val="00740126"/>
    <w:rsid w:val="00740C68"/>
    <w:rsid w:val="007434D0"/>
    <w:rsid w:val="00743C48"/>
    <w:rsid w:val="00746900"/>
    <w:rsid w:val="0075003C"/>
    <w:rsid w:val="00750B1F"/>
    <w:rsid w:val="00755B57"/>
    <w:rsid w:val="00761919"/>
    <w:rsid w:val="00762D26"/>
    <w:rsid w:val="00765443"/>
    <w:rsid w:val="00765E4C"/>
    <w:rsid w:val="0076674A"/>
    <w:rsid w:val="00766BF4"/>
    <w:rsid w:val="00767728"/>
    <w:rsid w:val="00767FDD"/>
    <w:rsid w:val="00770536"/>
    <w:rsid w:val="00770F10"/>
    <w:rsid w:val="00772A89"/>
    <w:rsid w:val="0077378C"/>
    <w:rsid w:val="00773949"/>
    <w:rsid w:val="00773F9D"/>
    <w:rsid w:val="00774D0E"/>
    <w:rsid w:val="00775704"/>
    <w:rsid w:val="0077748E"/>
    <w:rsid w:val="00782602"/>
    <w:rsid w:val="00783028"/>
    <w:rsid w:val="007832E8"/>
    <w:rsid w:val="007866CA"/>
    <w:rsid w:val="00787F60"/>
    <w:rsid w:val="00790700"/>
    <w:rsid w:val="007915D9"/>
    <w:rsid w:val="00792393"/>
    <w:rsid w:val="007923EA"/>
    <w:rsid w:val="007951E6"/>
    <w:rsid w:val="007A056D"/>
    <w:rsid w:val="007A2147"/>
    <w:rsid w:val="007A3586"/>
    <w:rsid w:val="007B09D6"/>
    <w:rsid w:val="007B3236"/>
    <w:rsid w:val="007B57E9"/>
    <w:rsid w:val="007B5842"/>
    <w:rsid w:val="007B7A06"/>
    <w:rsid w:val="007C0658"/>
    <w:rsid w:val="007C66D7"/>
    <w:rsid w:val="007C6997"/>
    <w:rsid w:val="007C75B6"/>
    <w:rsid w:val="007C7667"/>
    <w:rsid w:val="007D03BD"/>
    <w:rsid w:val="007D1EC5"/>
    <w:rsid w:val="007D1F18"/>
    <w:rsid w:val="007D2541"/>
    <w:rsid w:val="007D28E1"/>
    <w:rsid w:val="007D2B59"/>
    <w:rsid w:val="007D446B"/>
    <w:rsid w:val="007D4887"/>
    <w:rsid w:val="007E029F"/>
    <w:rsid w:val="007E0759"/>
    <w:rsid w:val="007E0F23"/>
    <w:rsid w:val="007E0FFD"/>
    <w:rsid w:val="007E3618"/>
    <w:rsid w:val="007E3714"/>
    <w:rsid w:val="007E3DDF"/>
    <w:rsid w:val="007E59EF"/>
    <w:rsid w:val="007E6A01"/>
    <w:rsid w:val="007E6A13"/>
    <w:rsid w:val="007E79CE"/>
    <w:rsid w:val="007E7AD4"/>
    <w:rsid w:val="007F0865"/>
    <w:rsid w:val="007F142C"/>
    <w:rsid w:val="007F337C"/>
    <w:rsid w:val="007F3B67"/>
    <w:rsid w:val="007F6D6B"/>
    <w:rsid w:val="007F79F5"/>
    <w:rsid w:val="0080284E"/>
    <w:rsid w:val="00802D59"/>
    <w:rsid w:val="00804E60"/>
    <w:rsid w:val="008058C0"/>
    <w:rsid w:val="0081136B"/>
    <w:rsid w:val="00822840"/>
    <w:rsid w:val="00822874"/>
    <w:rsid w:val="008238C4"/>
    <w:rsid w:val="0082419E"/>
    <w:rsid w:val="008302DD"/>
    <w:rsid w:val="00830A0F"/>
    <w:rsid w:val="00831372"/>
    <w:rsid w:val="00831501"/>
    <w:rsid w:val="008329E7"/>
    <w:rsid w:val="00833913"/>
    <w:rsid w:val="00835738"/>
    <w:rsid w:val="008367B0"/>
    <w:rsid w:val="00840517"/>
    <w:rsid w:val="00842F63"/>
    <w:rsid w:val="00846F52"/>
    <w:rsid w:val="00851746"/>
    <w:rsid w:val="00851E69"/>
    <w:rsid w:val="00854154"/>
    <w:rsid w:val="00854909"/>
    <w:rsid w:val="00855297"/>
    <w:rsid w:val="00855F81"/>
    <w:rsid w:val="0085625E"/>
    <w:rsid w:val="00857463"/>
    <w:rsid w:val="00860425"/>
    <w:rsid w:val="008606BC"/>
    <w:rsid w:val="00861959"/>
    <w:rsid w:val="008620AE"/>
    <w:rsid w:val="00867AF7"/>
    <w:rsid w:val="00870969"/>
    <w:rsid w:val="00874AF8"/>
    <w:rsid w:val="00876495"/>
    <w:rsid w:val="00880887"/>
    <w:rsid w:val="0088179A"/>
    <w:rsid w:val="00887053"/>
    <w:rsid w:val="0088746E"/>
    <w:rsid w:val="00890ED2"/>
    <w:rsid w:val="00895486"/>
    <w:rsid w:val="00895627"/>
    <w:rsid w:val="00895A31"/>
    <w:rsid w:val="008A21A8"/>
    <w:rsid w:val="008A48F8"/>
    <w:rsid w:val="008A55C7"/>
    <w:rsid w:val="008A7FC2"/>
    <w:rsid w:val="008B000D"/>
    <w:rsid w:val="008B1738"/>
    <w:rsid w:val="008B4C03"/>
    <w:rsid w:val="008C05EA"/>
    <w:rsid w:val="008C0822"/>
    <w:rsid w:val="008C3372"/>
    <w:rsid w:val="008C34EC"/>
    <w:rsid w:val="008C56F7"/>
    <w:rsid w:val="008C741B"/>
    <w:rsid w:val="008C7BA3"/>
    <w:rsid w:val="008D16BB"/>
    <w:rsid w:val="008D2FE0"/>
    <w:rsid w:val="008D410F"/>
    <w:rsid w:val="008D61D0"/>
    <w:rsid w:val="008E1034"/>
    <w:rsid w:val="008F4881"/>
    <w:rsid w:val="008F489B"/>
    <w:rsid w:val="008F6D90"/>
    <w:rsid w:val="00900E56"/>
    <w:rsid w:val="00900F4B"/>
    <w:rsid w:val="009023A6"/>
    <w:rsid w:val="00905969"/>
    <w:rsid w:val="0090740F"/>
    <w:rsid w:val="009111A6"/>
    <w:rsid w:val="009136B6"/>
    <w:rsid w:val="009136E7"/>
    <w:rsid w:val="00913F47"/>
    <w:rsid w:val="0091495C"/>
    <w:rsid w:val="00920156"/>
    <w:rsid w:val="00921CF6"/>
    <w:rsid w:val="00923380"/>
    <w:rsid w:val="0092463B"/>
    <w:rsid w:val="009269A1"/>
    <w:rsid w:val="009277AC"/>
    <w:rsid w:val="0092780F"/>
    <w:rsid w:val="0093082C"/>
    <w:rsid w:val="00932BAF"/>
    <w:rsid w:val="009344D0"/>
    <w:rsid w:val="00934C4C"/>
    <w:rsid w:val="00937D2F"/>
    <w:rsid w:val="009423C6"/>
    <w:rsid w:val="009472B1"/>
    <w:rsid w:val="0094785B"/>
    <w:rsid w:val="00952283"/>
    <w:rsid w:val="0095264A"/>
    <w:rsid w:val="00953425"/>
    <w:rsid w:val="00953C74"/>
    <w:rsid w:val="0095674A"/>
    <w:rsid w:val="00960129"/>
    <w:rsid w:val="00960272"/>
    <w:rsid w:val="00960C6B"/>
    <w:rsid w:val="009614A4"/>
    <w:rsid w:val="00962305"/>
    <w:rsid w:val="00962990"/>
    <w:rsid w:val="0096371D"/>
    <w:rsid w:val="009676FC"/>
    <w:rsid w:val="0097021D"/>
    <w:rsid w:val="009721E7"/>
    <w:rsid w:val="009727FC"/>
    <w:rsid w:val="00973DF8"/>
    <w:rsid w:val="00981574"/>
    <w:rsid w:val="00981FDC"/>
    <w:rsid w:val="0098241D"/>
    <w:rsid w:val="00982D97"/>
    <w:rsid w:val="00983A8E"/>
    <w:rsid w:val="0098782D"/>
    <w:rsid w:val="009931EF"/>
    <w:rsid w:val="00993C58"/>
    <w:rsid w:val="0099473C"/>
    <w:rsid w:val="009947FB"/>
    <w:rsid w:val="00997F11"/>
    <w:rsid w:val="009A06F1"/>
    <w:rsid w:val="009A1B9B"/>
    <w:rsid w:val="009A2903"/>
    <w:rsid w:val="009A38EC"/>
    <w:rsid w:val="009A4676"/>
    <w:rsid w:val="009A7674"/>
    <w:rsid w:val="009B1053"/>
    <w:rsid w:val="009B199E"/>
    <w:rsid w:val="009B2B80"/>
    <w:rsid w:val="009B5537"/>
    <w:rsid w:val="009B68A0"/>
    <w:rsid w:val="009B6AE8"/>
    <w:rsid w:val="009B733C"/>
    <w:rsid w:val="009C35D2"/>
    <w:rsid w:val="009C54E4"/>
    <w:rsid w:val="009C610E"/>
    <w:rsid w:val="009C725E"/>
    <w:rsid w:val="009D0A71"/>
    <w:rsid w:val="009D0D9A"/>
    <w:rsid w:val="009D19EC"/>
    <w:rsid w:val="009D4579"/>
    <w:rsid w:val="009D4949"/>
    <w:rsid w:val="009D5458"/>
    <w:rsid w:val="009D7090"/>
    <w:rsid w:val="009D7220"/>
    <w:rsid w:val="009D7A8A"/>
    <w:rsid w:val="009E0A49"/>
    <w:rsid w:val="009E1B9B"/>
    <w:rsid w:val="009E2E37"/>
    <w:rsid w:val="009E459A"/>
    <w:rsid w:val="009E49EF"/>
    <w:rsid w:val="009F21D3"/>
    <w:rsid w:val="009F3968"/>
    <w:rsid w:val="009F3E41"/>
    <w:rsid w:val="00A00128"/>
    <w:rsid w:val="00A00E13"/>
    <w:rsid w:val="00A04904"/>
    <w:rsid w:val="00A05198"/>
    <w:rsid w:val="00A10B95"/>
    <w:rsid w:val="00A110A3"/>
    <w:rsid w:val="00A1391F"/>
    <w:rsid w:val="00A13BC7"/>
    <w:rsid w:val="00A13E77"/>
    <w:rsid w:val="00A14CB9"/>
    <w:rsid w:val="00A15BBB"/>
    <w:rsid w:val="00A17AEE"/>
    <w:rsid w:val="00A17C4F"/>
    <w:rsid w:val="00A2405E"/>
    <w:rsid w:val="00A245F8"/>
    <w:rsid w:val="00A24A87"/>
    <w:rsid w:val="00A24DD6"/>
    <w:rsid w:val="00A252A5"/>
    <w:rsid w:val="00A2638D"/>
    <w:rsid w:val="00A30A5F"/>
    <w:rsid w:val="00A31960"/>
    <w:rsid w:val="00A35386"/>
    <w:rsid w:val="00A37C32"/>
    <w:rsid w:val="00A37EFD"/>
    <w:rsid w:val="00A37FDD"/>
    <w:rsid w:val="00A403B8"/>
    <w:rsid w:val="00A4412F"/>
    <w:rsid w:val="00A44FDD"/>
    <w:rsid w:val="00A45885"/>
    <w:rsid w:val="00A45C50"/>
    <w:rsid w:val="00A467C4"/>
    <w:rsid w:val="00A47359"/>
    <w:rsid w:val="00A50595"/>
    <w:rsid w:val="00A50B22"/>
    <w:rsid w:val="00A531CE"/>
    <w:rsid w:val="00A543E2"/>
    <w:rsid w:val="00A55FA6"/>
    <w:rsid w:val="00A563DD"/>
    <w:rsid w:val="00A57B9F"/>
    <w:rsid w:val="00A6059E"/>
    <w:rsid w:val="00A6196A"/>
    <w:rsid w:val="00A61A54"/>
    <w:rsid w:val="00A61B37"/>
    <w:rsid w:val="00A63F52"/>
    <w:rsid w:val="00A6423B"/>
    <w:rsid w:val="00A64AE8"/>
    <w:rsid w:val="00A6500B"/>
    <w:rsid w:val="00A660A0"/>
    <w:rsid w:val="00A66DA5"/>
    <w:rsid w:val="00A67D8B"/>
    <w:rsid w:val="00A701E4"/>
    <w:rsid w:val="00A70746"/>
    <w:rsid w:val="00A73493"/>
    <w:rsid w:val="00A73C08"/>
    <w:rsid w:val="00A75774"/>
    <w:rsid w:val="00A75E6E"/>
    <w:rsid w:val="00A83154"/>
    <w:rsid w:val="00A84D35"/>
    <w:rsid w:val="00A8567C"/>
    <w:rsid w:val="00A85C44"/>
    <w:rsid w:val="00A86EAF"/>
    <w:rsid w:val="00A8764C"/>
    <w:rsid w:val="00A90302"/>
    <w:rsid w:val="00A96120"/>
    <w:rsid w:val="00A9763A"/>
    <w:rsid w:val="00AA1D12"/>
    <w:rsid w:val="00AA318E"/>
    <w:rsid w:val="00AA4CB8"/>
    <w:rsid w:val="00AA58F3"/>
    <w:rsid w:val="00AB147D"/>
    <w:rsid w:val="00AB377B"/>
    <w:rsid w:val="00AB452A"/>
    <w:rsid w:val="00AB7A27"/>
    <w:rsid w:val="00AB7BEF"/>
    <w:rsid w:val="00AC0197"/>
    <w:rsid w:val="00AC0AA3"/>
    <w:rsid w:val="00AC0FFF"/>
    <w:rsid w:val="00AC19D0"/>
    <w:rsid w:val="00AC4336"/>
    <w:rsid w:val="00AC55DE"/>
    <w:rsid w:val="00AC5D4B"/>
    <w:rsid w:val="00AC6C37"/>
    <w:rsid w:val="00AC7F65"/>
    <w:rsid w:val="00AD12DE"/>
    <w:rsid w:val="00AD148F"/>
    <w:rsid w:val="00AD3A00"/>
    <w:rsid w:val="00AD4BCD"/>
    <w:rsid w:val="00AD5931"/>
    <w:rsid w:val="00AD5E46"/>
    <w:rsid w:val="00AD691A"/>
    <w:rsid w:val="00AD70C2"/>
    <w:rsid w:val="00AD7121"/>
    <w:rsid w:val="00AE13B8"/>
    <w:rsid w:val="00AE203D"/>
    <w:rsid w:val="00AE2270"/>
    <w:rsid w:val="00AE4BB6"/>
    <w:rsid w:val="00AE66A5"/>
    <w:rsid w:val="00AE71F6"/>
    <w:rsid w:val="00AE7427"/>
    <w:rsid w:val="00AF2A92"/>
    <w:rsid w:val="00AF32C5"/>
    <w:rsid w:val="00AF4AA2"/>
    <w:rsid w:val="00AF73EF"/>
    <w:rsid w:val="00AF7D9B"/>
    <w:rsid w:val="00B01A03"/>
    <w:rsid w:val="00B0223F"/>
    <w:rsid w:val="00B02415"/>
    <w:rsid w:val="00B05A5A"/>
    <w:rsid w:val="00B0743F"/>
    <w:rsid w:val="00B120ED"/>
    <w:rsid w:val="00B12791"/>
    <w:rsid w:val="00B12817"/>
    <w:rsid w:val="00B136EE"/>
    <w:rsid w:val="00B13D0E"/>
    <w:rsid w:val="00B154D7"/>
    <w:rsid w:val="00B15A26"/>
    <w:rsid w:val="00B171FF"/>
    <w:rsid w:val="00B20401"/>
    <w:rsid w:val="00B207AA"/>
    <w:rsid w:val="00B20DD5"/>
    <w:rsid w:val="00B22B22"/>
    <w:rsid w:val="00B23607"/>
    <w:rsid w:val="00B25427"/>
    <w:rsid w:val="00B317C7"/>
    <w:rsid w:val="00B336BC"/>
    <w:rsid w:val="00B34605"/>
    <w:rsid w:val="00B36FF5"/>
    <w:rsid w:val="00B405E2"/>
    <w:rsid w:val="00B41168"/>
    <w:rsid w:val="00B424F2"/>
    <w:rsid w:val="00B4367F"/>
    <w:rsid w:val="00B43A98"/>
    <w:rsid w:val="00B43FAC"/>
    <w:rsid w:val="00B47AD7"/>
    <w:rsid w:val="00B51713"/>
    <w:rsid w:val="00B54289"/>
    <w:rsid w:val="00B61829"/>
    <w:rsid w:val="00B6520D"/>
    <w:rsid w:val="00B7081E"/>
    <w:rsid w:val="00B71DC7"/>
    <w:rsid w:val="00B7315D"/>
    <w:rsid w:val="00B73D0C"/>
    <w:rsid w:val="00B73ECB"/>
    <w:rsid w:val="00B74235"/>
    <w:rsid w:val="00B74986"/>
    <w:rsid w:val="00B75FB0"/>
    <w:rsid w:val="00B805C3"/>
    <w:rsid w:val="00B8166E"/>
    <w:rsid w:val="00B81912"/>
    <w:rsid w:val="00B82195"/>
    <w:rsid w:val="00B84F72"/>
    <w:rsid w:val="00B86401"/>
    <w:rsid w:val="00B9063F"/>
    <w:rsid w:val="00B9315C"/>
    <w:rsid w:val="00B94040"/>
    <w:rsid w:val="00BA015C"/>
    <w:rsid w:val="00BA4CFE"/>
    <w:rsid w:val="00BA4E7E"/>
    <w:rsid w:val="00BA5FA9"/>
    <w:rsid w:val="00BA6298"/>
    <w:rsid w:val="00BA7462"/>
    <w:rsid w:val="00BA7765"/>
    <w:rsid w:val="00BB0036"/>
    <w:rsid w:val="00BB112D"/>
    <w:rsid w:val="00BB13C8"/>
    <w:rsid w:val="00BB2482"/>
    <w:rsid w:val="00BB4D45"/>
    <w:rsid w:val="00BB5C4A"/>
    <w:rsid w:val="00BB6301"/>
    <w:rsid w:val="00BC12C7"/>
    <w:rsid w:val="00BC2F3B"/>
    <w:rsid w:val="00BC3440"/>
    <w:rsid w:val="00BC5B44"/>
    <w:rsid w:val="00BC785F"/>
    <w:rsid w:val="00BD0BF4"/>
    <w:rsid w:val="00BD211C"/>
    <w:rsid w:val="00BD29C8"/>
    <w:rsid w:val="00BD5691"/>
    <w:rsid w:val="00BD5791"/>
    <w:rsid w:val="00BD67F1"/>
    <w:rsid w:val="00BE0366"/>
    <w:rsid w:val="00BE6D91"/>
    <w:rsid w:val="00BF7160"/>
    <w:rsid w:val="00BF79AC"/>
    <w:rsid w:val="00C0046D"/>
    <w:rsid w:val="00C020DB"/>
    <w:rsid w:val="00C02B0C"/>
    <w:rsid w:val="00C04A30"/>
    <w:rsid w:val="00C10939"/>
    <w:rsid w:val="00C114B6"/>
    <w:rsid w:val="00C11C45"/>
    <w:rsid w:val="00C120B8"/>
    <w:rsid w:val="00C12217"/>
    <w:rsid w:val="00C12A4A"/>
    <w:rsid w:val="00C1317A"/>
    <w:rsid w:val="00C13C4C"/>
    <w:rsid w:val="00C14811"/>
    <w:rsid w:val="00C17528"/>
    <w:rsid w:val="00C23BC8"/>
    <w:rsid w:val="00C23C7E"/>
    <w:rsid w:val="00C23C90"/>
    <w:rsid w:val="00C3332E"/>
    <w:rsid w:val="00C33487"/>
    <w:rsid w:val="00C36236"/>
    <w:rsid w:val="00C36DC4"/>
    <w:rsid w:val="00C378A4"/>
    <w:rsid w:val="00C455A8"/>
    <w:rsid w:val="00C47D9A"/>
    <w:rsid w:val="00C50EAA"/>
    <w:rsid w:val="00C5123B"/>
    <w:rsid w:val="00C522E4"/>
    <w:rsid w:val="00C52FBF"/>
    <w:rsid w:val="00C52FFE"/>
    <w:rsid w:val="00C531D4"/>
    <w:rsid w:val="00C6052A"/>
    <w:rsid w:val="00C60DA1"/>
    <w:rsid w:val="00C64FCF"/>
    <w:rsid w:val="00C67D23"/>
    <w:rsid w:val="00C71A60"/>
    <w:rsid w:val="00C73371"/>
    <w:rsid w:val="00C73B38"/>
    <w:rsid w:val="00C75649"/>
    <w:rsid w:val="00C76FD1"/>
    <w:rsid w:val="00C81AA6"/>
    <w:rsid w:val="00C82573"/>
    <w:rsid w:val="00C835E9"/>
    <w:rsid w:val="00C83F64"/>
    <w:rsid w:val="00C87A72"/>
    <w:rsid w:val="00C90706"/>
    <w:rsid w:val="00C91BA0"/>
    <w:rsid w:val="00C91CD7"/>
    <w:rsid w:val="00C92D6F"/>
    <w:rsid w:val="00C92EF5"/>
    <w:rsid w:val="00C943C1"/>
    <w:rsid w:val="00C95858"/>
    <w:rsid w:val="00C95AA9"/>
    <w:rsid w:val="00C964AE"/>
    <w:rsid w:val="00C96A1D"/>
    <w:rsid w:val="00C97E80"/>
    <w:rsid w:val="00CA0A45"/>
    <w:rsid w:val="00CA0E3D"/>
    <w:rsid w:val="00CA14FD"/>
    <w:rsid w:val="00CA1504"/>
    <w:rsid w:val="00CA2B98"/>
    <w:rsid w:val="00CA3D7F"/>
    <w:rsid w:val="00CA4358"/>
    <w:rsid w:val="00CB071E"/>
    <w:rsid w:val="00CB288C"/>
    <w:rsid w:val="00CB2AA5"/>
    <w:rsid w:val="00CC279A"/>
    <w:rsid w:val="00CC2DA4"/>
    <w:rsid w:val="00CC5121"/>
    <w:rsid w:val="00CC58E7"/>
    <w:rsid w:val="00CC71F9"/>
    <w:rsid w:val="00CD059C"/>
    <w:rsid w:val="00CD1525"/>
    <w:rsid w:val="00CD45BE"/>
    <w:rsid w:val="00CD698C"/>
    <w:rsid w:val="00CD6A77"/>
    <w:rsid w:val="00CE09CD"/>
    <w:rsid w:val="00CE2017"/>
    <w:rsid w:val="00CE21A4"/>
    <w:rsid w:val="00CE5DE2"/>
    <w:rsid w:val="00CE7286"/>
    <w:rsid w:val="00CE763D"/>
    <w:rsid w:val="00CE7946"/>
    <w:rsid w:val="00CF1DB0"/>
    <w:rsid w:val="00CF3D43"/>
    <w:rsid w:val="00CF4845"/>
    <w:rsid w:val="00CF5512"/>
    <w:rsid w:val="00CF5970"/>
    <w:rsid w:val="00CF6268"/>
    <w:rsid w:val="00D02813"/>
    <w:rsid w:val="00D03102"/>
    <w:rsid w:val="00D03F2C"/>
    <w:rsid w:val="00D04AD1"/>
    <w:rsid w:val="00D05895"/>
    <w:rsid w:val="00D05AE8"/>
    <w:rsid w:val="00D11281"/>
    <w:rsid w:val="00D11982"/>
    <w:rsid w:val="00D12E08"/>
    <w:rsid w:val="00D12E96"/>
    <w:rsid w:val="00D16287"/>
    <w:rsid w:val="00D17CD5"/>
    <w:rsid w:val="00D2101F"/>
    <w:rsid w:val="00D231A5"/>
    <w:rsid w:val="00D27076"/>
    <w:rsid w:val="00D31A31"/>
    <w:rsid w:val="00D32719"/>
    <w:rsid w:val="00D32AFC"/>
    <w:rsid w:val="00D332FB"/>
    <w:rsid w:val="00D37279"/>
    <w:rsid w:val="00D41931"/>
    <w:rsid w:val="00D419AC"/>
    <w:rsid w:val="00D4223B"/>
    <w:rsid w:val="00D47389"/>
    <w:rsid w:val="00D519AB"/>
    <w:rsid w:val="00D5381F"/>
    <w:rsid w:val="00D53A9A"/>
    <w:rsid w:val="00D54102"/>
    <w:rsid w:val="00D558DA"/>
    <w:rsid w:val="00D61F5D"/>
    <w:rsid w:val="00D6203E"/>
    <w:rsid w:val="00D63F3D"/>
    <w:rsid w:val="00D73547"/>
    <w:rsid w:val="00D74491"/>
    <w:rsid w:val="00D74F2F"/>
    <w:rsid w:val="00D7532D"/>
    <w:rsid w:val="00D76988"/>
    <w:rsid w:val="00D80879"/>
    <w:rsid w:val="00D81055"/>
    <w:rsid w:val="00D822B0"/>
    <w:rsid w:val="00D86EE0"/>
    <w:rsid w:val="00D877E7"/>
    <w:rsid w:val="00D9490E"/>
    <w:rsid w:val="00D95D0F"/>
    <w:rsid w:val="00D96923"/>
    <w:rsid w:val="00DA1E45"/>
    <w:rsid w:val="00DA2825"/>
    <w:rsid w:val="00DA2F21"/>
    <w:rsid w:val="00DA3149"/>
    <w:rsid w:val="00DA3DF3"/>
    <w:rsid w:val="00DA5C5F"/>
    <w:rsid w:val="00DA5CA3"/>
    <w:rsid w:val="00DA73A0"/>
    <w:rsid w:val="00DB11CB"/>
    <w:rsid w:val="00DB41E3"/>
    <w:rsid w:val="00DB6104"/>
    <w:rsid w:val="00DB618A"/>
    <w:rsid w:val="00DB6D71"/>
    <w:rsid w:val="00DC0C4E"/>
    <w:rsid w:val="00DC1683"/>
    <w:rsid w:val="00DC370F"/>
    <w:rsid w:val="00DC407B"/>
    <w:rsid w:val="00DC50F6"/>
    <w:rsid w:val="00DC522D"/>
    <w:rsid w:val="00DC550C"/>
    <w:rsid w:val="00DC5784"/>
    <w:rsid w:val="00DC5793"/>
    <w:rsid w:val="00DC6A39"/>
    <w:rsid w:val="00DD37B4"/>
    <w:rsid w:val="00DD3C21"/>
    <w:rsid w:val="00DD51FF"/>
    <w:rsid w:val="00DD6649"/>
    <w:rsid w:val="00DD695A"/>
    <w:rsid w:val="00DE085F"/>
    <w:rsid w:val="00DE1305"/>
    <w:rsid w:val="00DE341C"/>
    <w:rsid w:val="00DE34D3"/>
    <w:rsid w:val="00DE4F94"/>
    <w:rsid w:val="00DE5552"/>
    <w:rsid w:val="00DE6AE1"/>
    <w:rsid w:val="00DE6C56"/>
    <w:rsid w:val="00DE7B69"/>
    <w:rsid w:val="00DF0B8B"/>
    <w:rsid w:val="00DF16C4"/>
    <w:rsid w:val="00DF53D6"/>
    <w:rsid w:val="00DF682A"/>
    <w:rsid w:val="00E0051F"/>
    <w:rsid w:val="00E00FCD"/>
    <w:rsid w:val="00E03D5E"/>
    <w:rsid w:val="00E06A44"/>
    <w:rsid w:val="00E1210B"/>
    <w:rsid w:val="00E1363B"/>
    <w:rsid w:val="00E148A0"/>
    <w:rsid w:val="00E150AE"/>
    <w:rsid w:val="00E1671C"/>
    <w:rsid w:val="00E170F6"/>
    <w:rsid w:val="00E1775C"/>
    <w:rsid w:val="00E17934"/>
    <w:rsid w:val="00E17A32"/>
    <w:rsid w:val="00E22E6D"/>
    <w:rsid w:val="00E233B8"/>
    <w:rsid w:val="00E23C8A"/>
    <w:rsid w:val="00E2727F"/>
    <w:rsid w:val="00E30588"/>
    <w:rsid w:val="00E30C2E"/>
    <w:rsid w:val="00E3670F"/>
    <w:rsid w:val="00E36A60"/>
    <w:rsid w:val="00E4254B"/>
    <w:rsid w:val="00E45EAE"/>
    <w:rsid w:val="00E472D8"/>
    <w:rsid w:val="00E47910"/>
    <w:rsid w:val="00E47D2D"/>
    <w:rsid w:val="00E545BE"/>
    <w:rsid w:val="00E555FC"/>
    <w:rsid w:val="00E61521"/>
    <w:rsid w:val="00E66980"/>
    <w:rsid w:val="00E66C9B"/>
    <w:rsid w:val="00E704E4"/>
    <w:rsid w:val="00E724F9"/>
    <w:rsid w:val="00E729E3"/>
    <w:rsid w:val="00E73A21"/>
    <w:rsid w:val="00E807E8"/>
    <w:rsid w:val="00E8185E"/>
    <w:rsid w:val="00E828C0"/>
    <w:rsid w:val="00E83F08"/>
    <w:rsid w:val="00E84634"/>
    <w:rsid w:val="00E8591C"/>
    <w:rsid w:val="00E86873"/>
    <w:rsid w:val="00E86CCE"/>
    <w:rsid w:val="00E9259D"/>
    <w:rsid w:val="00E9434F"/>
    <w:rsid w:val="00EA049D"/>
    <w:rsid w:val="00EA0E6B"/>
    <w:rsid w:val="00EA5A26"/>
    <w:rsid w:val="00EA675E"/>
    <w:rsid w:val="00EA79DE"/>
    <w:rsid w:val="00EA7F74"/>
    <w:rsid w:val="00EB4319"/>
    <w:rsid w:val="00EB5D86"/>
    <w:rsid w:val="00EB750C"/>
    <w:rsid w:val="00EC0A2E"/>
    <w:rsid w:val="00EC29F5"/>
    <w:rsid w:val="00EC5534"/>
    <w:rsid w:val="00EC553B"/>
    <w:rsid w:val="00EC5E6E"/>
    <w:rsid w:val="00ED00CE"/>
    <w:rsid w:val="00ED26D4"/>
    <w:rsid w:val="00ED58C1"/>
    <w:rsid w:val="00ED6F04"/>
    <w:rsid w:val="00EE1A0F"/>
    <w:rsid w:val="00EE3197"/>
    <w:rsid w:val="00EE45C7"/>
    <w:rsid w:val="00EE6AAD"/>
    <w:rsid w:val="00EE7263"/>
    <w:rsid w:val="00EF2867"/>
    <w:rsid w:val="00EF6451"/>
    <w:rsid w:val="00EF6D40"/>
    <w:rsid w:val="00F02014"/>
    <w:rsid w:val="00F037CB"/>
    <w:rsid w:val="00F04F57"/>
    <w:rsid w:val="00F0533F"/>
    <w:rsid w:val="00F05B8E"/>
    <w:rsid w:val="00F05DB8"/>
    <w:rsid w:val="00F075B0"/>
    <w:rsid w:val="00F07B3A"/>
    <w:rsid w:val="00F10568"/>
    <w:rsid w:val="00F10586"/>
    <w:rsid w:val="00F108DB"/>
    <w:rsid w:val="00F1203B"/>
    <w:rsid w:val="00F136C7"/>
    <w:rsid w:val="00F13773"/>
    <w:rsid w:val="00F14C21"/>
    <w:rsid w:val="00F205AC"/>
    <w:rsid w:val="00F241C1"/>
    <w:rsid w:val="00F24D4D"/>
    <w:rsid w:val="00F25FF7"/>
    <w:rsid w:val="00F2711B"/>
    <w:rsid w:val="00F27607"/>
    <w:rsid w:val="00F30653"/>
    <w:rsid w:val="00F31925"/>
    <w:rsid w:val="00F3442A"/>
    <w:rsid w:val="00F349A2"/>
    <w:rsid w:val="00F42864"/>
    <w:rsid w:val="00F435CF"/>
    <w:rsid w:val="00F44AA0"/>
    <w:rsid w:val="00F45462"/>
    <w:rsid w:val="00F458D3"/>
    <w:rsid w:val="00F46914"/>
    <w:rsid w:val="00F50AEF"/>
    <w:rsid w:val="00F533BF"/>
    <w:rsid w:val="00F554A3"/>
    <w:rsid w:val="00F56230"/>
    <w:rsid w:val="00F60238"/>
    <w:rsid w:val="00F60CCB"/>
    <w:rsid w:val="00F66BD5"/>
    <w:rsid w:val="00F713F0"/>
    <w:rsid w:val="00F71BB2"/>
    <w:rsid w:val="00F720AB"/>
    <w:rsid w:val="00F73F37"/>
    <w:rsid w:val="00F7451E"/>
    <w:rsid w:val="00F76264"/>
    <w:rsid w:val="00F84703"/>
    <w:rsid w:val="00F84AFF"/>
    <w:rsid w:val="00F86154"/>
    <w:rsid w:val="00F8714B"/>
    <w:rsid w:val="00F87943"/>
    <w:rsid w:val="00F907C6"/>
    <w:rsid w:val="00F953B1"/>
    <w:rsid w:val="00F9787B"/>
    <w:rsid w:val="00FA0629"/>
    <w:rsid w:val="00FA0FB6"/>
    <w:rsid w:val="00FA28C3"/>
    <w:rsid w:val="00FA2FEC"/>
    <w:rsid w:val="00FA3606"/>
    <w:rsid w:val="00FA4978"/>
    <w:rsid w:val="00FA71F4"/>
    <w:rsid w:val="00FB00B0"/>
    <w:rsid w:val="00FB15F6"/>
    <w:rsid w:val="00FB1F96"/>
    <w:rsid w:val="00FB5985"/>
    <w:rsid w:val="00FC1D89"/>
    <w:rsid w:val="00FC334E"/>
    <w:rsid w:val="00FC6A8E"/>
    <w:rsid w:val="00FC77D9"/>
    <w:rsid w:val="00FC7F12"/>
    <w:rsid w:val="00FD0243"/>
    <w:rsid w:val="00FD0FBC"/>
    <w:rsid w:val="00FD21DB"/>
    <w:rsid w:val="00FD42A8"/>
    <w:rsid w:val="00FD5AF7"/>
    <w:rsid w:val="00FD68A8"/>
    <w:rsid w:val="00FE027C"/>
    <w:rsid w:val="00FE058D"/>
    <w:rsid w:val="00FE365B"/>
    <w:rsid w:val="00FF5343"/>
    <w:rsid w:val="00FF53B5"/>
    <w:rsid w:val="00FF5E1E"/>
    <w:rsid w:val="00FF649C"/>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12CB1603-3710-4972-956F-94E173A7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55F81"/>
    <w:pPr>
      <w:spacing w:after="100"/>
    </w:pPr>
  </w:style>
  <w:style w:type="paragraph" w:styleId="TOC2">
    <w:name w:val="toc 2"/>
    <w:basedOn w:val="Normal"/>
    <w:next w:val="Normal"/>
    <w:autoRedefine/>
    <w:uiPriority w:val="39"/>
    <w:unhideWhenUsed/>
    <w:rsid w:val="00855F81"/>
    <w:pPr>
      <w:spacing w:after="100"/>
      <w:ind w:left="210"/>
    </w:pPr>
  </w:style>
  <w:style w:type="character" w:customStyle="1" w:styleId="reqfield">
    <w:name w:val="reqfield"/>
    <w:basedOn w:val="DefaultParagraphFont"/>
    <w:rsid w:val="00B336BC"/>
  </w:style>
  <w:style w:type="character" w:customStyle="1" w:styleId="tooltiptext">
    <w:name w:val="tooltiptext"/>
    <w:basedOn w:val="DefaultParagraphFont"/>
    <w:rsid w:val="00B3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7279">
      <w:bodyDiv w:val="1"/>
      <w:marLeft w:val="0"/>
      <w:marRight w:val="0"/>
      <w:marTop w:val="0"/>
      <w:marBottom w:val="0"/>
      <w:divBdr>
        <w:top w:val="none" w:sz="0" w:space="0" w:color="auto"/>
        <w:left w:val="none" w:sz="0" w:space="0" w:color="auto"/>
        <w:bottom w:val="none" w:sz="0" w:space="0" w:color="auto"/>
        <w:right w:val="none" w:sz="0" w:space="0" w:color="auto"/>
      </w:divBdr>
      <w:divsChild>
        <w:div w:id="934675355">
          <w:marLeft w:val="0"/>
          <w:marRight w:val="0"/>
          <w:marTop w:val="0"/>
          <w:marBottom w:val="180"/>
          <w:divBdr>
            <w:top w:val="none" w:sz="0" w:space="0" w:color="auto"/>
            <w:left w:val="none" w:sz="0" w:space="0" w:color="auto"/>
            <w:bottom w:val="none" w:sz="0" w:space="0" w:color="auto"/>
            <w:right w:val="none" w:sz="0" w:space="0" w:color="auto"/>
          </w:divBdr>
          <w:divsChild>
            <w:div w:id="50659856">
              <w:marLeft w:val="0"/>
              <w:marRight w:val="0"/>
              <w:marTop w:val="0"/>
              <w:marBottom w:val="300"/>
              <w:divBdr>
                <w:top w:val="none" w:sz="0" w:space="0" w:color="auto"/>
                <w:left w:val="none" w:sz="0" w:space="0" w:color="auto"/>
                <w:bottom w:val="none" w:sz="0" w:space="0" w:color="auto"/>
                <w:right w:val="none" w:sz="0" w:space="0" w:color="auto"/>
              </w:divBdr>
              <w:divsChild>
                <w:div w:id="496968398">
                  <w:marLeft w:val="0"/>
                  <w:marRight w:val="0"/>
                  <w:marTop w:val="0"/>
                  <w:marBottom w:val="75"/>
                  <w:divBdr>
                    <w:top w:val="none" w:sz="0" w:space="0" w:color="auto"/>
                    <w:left w:val="none" w:sz="0" w:space="0" w:color="auto"/>
                    <w:bottom w:val="none" w:sz="0" w:space="0" w:color="auto"/>
                    <w:right w:val="none" w:sz="0" w:space="0" w:color="auto"/>
                  </w:divBdr>
                </w:div>
                <w:div w:id="987704456">
                  <w:marLeft w:val="0"/>
                  <w:marRight w:val="0"/>
                  <w:marTop w:val="0"/>
                  <w:marBottom w:val="0"/>
                  <w:divBdr>
                    <w:top w:val="none" w:sz="0" w:space="0" w:color="auto"/>
                    <w:left w:val="none" w:sz="0" w:space="0" w:color="auto"/>
                    <w:bottom w:val="none" w:sz="0" w:space="0" w:color="auto"/>
                    <w:right w:val="none" w:sz="0" w:space="0" w:color="auto"/>
                  </w:divBdr>
                  <w:divsChild>
                    <w:div w:id="1446382507">
                      <w:marLeft w:val="0"/>
                      <w:marRight w:val="0"/>
                      <w:marTop w:val="0"/>
                      <w:marBottom w:val="0"/>
                      <w:divBdr>
                        <w:top w:val="none" w:sz="0" w:space="0" w:color="auto"/>
                        <w:left w:val="none" w:sz="0" w:space="0" w:color="auto"/>
                        <w:bottom w:val="none" w:sz="0" w:space="0" w:color="auto"/>
                        <w:right w:val="none" w:sz="0" w:space="0" w:color="auto"/>
                      </w:divBdr>
                    </w:div>
                    <w:div w:id="1578441554">
                      <w:marLeft w:val="0"/>
                      <w:marRight w:val="0"/>
                      <w:marTop w:val="0"/>
                      <w:marBottom w:val="0"/>
                      <w:divBdr>
                        <w:top w:val="none" w:sz="0" w:space="0" w:color="auto"/>
                        <w:left w:val="none" w:sz="0" w:space="0" w:color="auto"/>
                        <w:bottom w:val="none" w:sz="0" w:space="0" w:color="auto"/>
                        <w:right w:val="none" w:sz="0" w:space="0" w:color="auto"/>
                      </w:divBdr>
                      <w:divsChild>
                        <w:div w:id="690181081">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491364475">
          <w:marLeft w:val="0"/>
          <w:marRight w:val="0"/>
          <w:marTop w:val="0"/>
          <w:marBottom w:val="180"/>
          <w:divBdr>
            <w:top w:val="none" w:sz="0" w:space="0" w:color="auto"/>
            <w:left w:val="none" w:sz="0" w:space="0" w:color="auto"/>
            <w:bottom w:val="none" w:sz="0" w:space="0" w:color="auto"/>
            <w:right w:val="none" w:sz="0" w:space="0" w:color="auto"/>
          </w:divBdr>
          <w:divsChild>
            <w:div w:id="294609022">
              <w:marLeft w:val="0"/>
              <w:marRight w:val="0"/>
              <w:marTop w:val="0"/>
              <w:marBottom w:val="300"/>
              <w:divBdr>
                <w:top w:val="none" w:sz="0" w:space="0" w:color="auto"/>
                <w:left w:val="none" w:sz="0" w:space="0" w:color="auto"/>
                <w:bottom w:val="none" w:sz="0" w:space="0" w:color="auto"/>
                <w:right w:val="none" w:sz="0" w:space="0" w:color="auto"/>
              </w:divBdr>
              <w:divsChild>
                <w:div w:id="1613048647">
                  <w:marLeft w:val="0"/>
                  <w:marRight w:val="0"/>
                  <w:marTop w:val="0"/>
                  <w:marBottom w:val="75"/>
                  <w:divBdr>
                    <w:top w:val="none" w:sz="0" w:space="0" w:color="auto"/>
                    <w:left w:val="none" w:sz="0" w:space="0" w:color="auto"/>
                    <w:bottom w:val="none" w:sz="0" w:space="0" w:color="auto"/>
                    <w:right w:val="none" w:sz="0" w:space="0" w:color="auto"/>
                  </w:divBdr>
                </w:div>
                <w:div w:id="535316936">
                  <w:marLeft w:val="0"/>
                  <w:marRight w:val="0"/>
                  <w:marTop w:val="0"/>
                  <w:marBottom w:val="0"/>
                  <w:divBdr>
                    <w:top w:val="none" w:sz="0" w:space="0" w:color="auto"/>
                    <w:left w:val="none" w:sz="0" w:space="0" w:color="auto"/>
                    <w:bottom w:val="none" w:sz="0" w:space="0" w:color="auto"/>
                    <w:right w:val="none" w:sz="0" w:space="0" w:color="auto"/>
                  </w:divBdr>
                  <w:divsChild>
                    <w:div w:id="1346126302">
                      <w:marLeft w:val="0"/>
                      <w:marRight w:val="0"/>
                      <w:marTop w:val="0"/>
                      <w:marBottom w:val="0"/>
                      <w:divBdr>
                        <w:top w:val="none" w:sz="0" w:space="0" w:color="auto"/>
                        <w:left w:val="none" w:sz="0" w:space="0" w:color="auto"/>
                        <w:bottom w:val="none" w:sz="0" w:space="0" w:color="auto"/>
                        <w:right w:val="none" w:sz="0" w:space="0" w:color="auto"/>
                      </w:divBdr>
                    </w:div>
                    <w:div w:id="325742434">
                      <w:marLeft w:val="0"/>
                      <w:marRight w:val="0"/>
                      <w:marTop w:val="0"/>
                      <w:marBottom w:val="0"/>
                      <w:divBdr>
                        <w:top w:val="none" w:sz="0" w:space="0" w:color="auto"/>
                        <w:left w:val="none" w:sz="0" w:space="0" w:color="auto"/>
                        <w:bottom w:val="none" w:sz="0" w:space="0" w:color="auto"/>
                        <w:right w:val="none" w:sz="0" w:space="0" w:color="auto"/>
                      </w:divBdr>
                      <w:divsChild>
                        <w:div w:id="12148743">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709109113">
          <w:marLeft w:val="0"/>
          <w:marRight w:val="0"/>
          <w:marTop w:val="0"/>
          <w:marBottom w:val="180"/>
          <w:divBdr>
            <w:top w:val="none" w:sz="0" w:space="0" w:color="auto"/>
            <w:left w:val="none" w:sz="0" w:space="0" w:color="auto"/>
            <w:bottom w:val="none" w:sz="0" w:space="0" w:color="auto"/>
            <w:right w:val="none" w:sz="0" w:space="0" w:color="auto"/>
          </w:divBdr>
          <w:divsChild>
            <w:div w:id="484469398">
              <w:marLeft w:val="0"/>
              <w:marRight w:val="0"/>
              <w:marTop w:val="0"/>
              <w:marBottom w:val="300"/>
              <w:divBdr>
                <w:top w:val="none" w:sz="0" w:space="0" w:color="auto"/>
                <w:left w:val="none" w:sz="0" w:space="0" w:color="auto"/>
                <w:bottom w:val="none" w:sz="0" w:space="0" w:color="auto"/>
                <w:right w:val="none" w:sz="0" w:space="0" w:color="auto"/>
              </w:divBdr>
              <w:divsChild>
                <w:div w:id="234512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818494388">
      <w:bodyDiv w:val="1"/>
      <w:marLeft w:val="0"/>
      <w:marRight w:val="0"/>
      <w:marTop w:val="0"/>
      <w:marBottom w:val="0"/>
      <w:divBdr>
        <w:top w:val="none" w:sz="0" w:space="0" w:color="auto"/>
        <w:left w:val="none" w:sz="0" w:space="0" w:color="auto"/>
        <w:bottom w:val="none" w:sz="0" w:space="0" w:color="auto"/>
        <w:right w:val="none" w:sz="0" w:space="0" w:color="auto"/>
      </w:divBdr>
      <w:divsChild>
        <w:div w:id="968437455">
          <w:marLeft w:val="0"/>
          <w:marRight w:val="0"/>
          <w:marTop w:val="0"/>
          <w:marBottom w:val="180"/>
          <w:divBdr>
            <w:top w:val="none" w:sz="0" w:space="0" w:color="auto"/>
            <w:left w:val="none" w:sz="0" w:space="0" w:color="auto"/>
            <w:bottom w:val="none" w:sz="0" w:space="0" w:color="auto"/>
            <w:right w:val="none" w:sz="0" w:space="0" w:color="auto"/>
          </w:divBdr>
          <w:divsChild>
            <w:div w:id="219637025">
              <w:marLeft w:val="0"/>
              <w:marRight w:val="0"/>
              <w:marTop w:val="0"/>
              <w:marBottom w:val="300"/>
              <w:divBdr>
                <w:top w:val="none" w:sz="0" w:space="0" w:color="auto"/>
                <w:left w:val="none" w:sz="0" w:space="0" w:color="auto"/>
                <w:bottom w:val="none" w:sz="0" w:space="0" w:color="auto"/>
                <w:right w:val="none" w:sz="0" w:space="0" w:color="auto"/>
              </w:divBdr>
              <w:divsChild>
                <w:div w:id="1501000966">
                  <w:marLeft w:val="0"/>
                  <w:marRight w:val="0"/>
                  <w:marTop w:val="0"/>
                  <w:marBottom w:val="75"/>
                  <w:divBdr>
                    <w:top w:val="none" w:sz="0" w:space="0" w:color="auto"/>
                    <w:left w:val="none" w:sz="0" w:space="0" w:color="auto"/>
                    <w:bottom w:val="none" w:sz="0" w:space="0" w:color="auto"/>
                    <w:right w:val="none" w:sz="0" w:space="0" w:color="auto"/>
                  </w:divBdr>
                </w:div>
                <w:div w:id="1523205118">
                  <w:marLeft w:val="0"/>
                  <w:marRight w:val="0"/>
                  <w:marTop w:val="0"/>
                  <w:marBottom w:val="0"/>
                  <w:divBdr>
                    <w:top w:val="none" w:sz="0" w:space="0" w:color="auto"/>
                    <w:left w:val="none" w:sz="0" w:space="0" w:color="auto"/>
                    <w:bottom w:val="none" w:sz="0" w:space="0" w:color="auto"/>
                    <w:right w:val="none" w:sz="0" w:space="0" w:color="auto"/>
                  </w:divBdr>
                  <w:divsChild>
                    <w:div w:id="38014774">
                      <w:marLeft w:val="0"/>
                      <w:marRight w:val="0"/>
                      <w:marTop w:val="0"/>
                      <w:marBottom w:val="0"/>
                      <w:divBdr>
                        <w:top w:val="none" w:sz="0" w:space="0" w:color="auto"/>
                        <w:left w:val="none" w:sz="0" w:space="0" w:color="auto"/>
                        <w:bottom w:val="none" w:sz="0" w:space="0" w:color="auto"/>
                        <w:right w:val="none" w:sz="0" w:space="0" w:color="auto"/>
                      </w:divBdr>
                    </w:div>
                    <w:div w:id="410389097">
                      <w:marLeft w:val="0"/>
                      <w:marRight w:val="0"/>
                      <w:marTop w:val="0"/>
                      <w:marBottom w:val="0"/>
                      <w:divBdr>
                        <w:top w:val="none" w:sz="0" w:space="0" w:color="auto"/>
                        <w:left w:val="none" w:sz="0" w:space="0" w:color="auto"/>
                        <w:bottom w:val="none" w:sz="0" w:space="0" w:color="auto"/>
                        <w:right w:val="none" w:sz="0" w:space="0" w:color="auto"/>
                      </w:divBdr>
                      <w:divsChild>
                        <w:div w:id="650251262">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399286292">
          <w:marLeft w:val="0"/>
          <w:marRight w:val="0"/>
          <w:marTop w:val="0"/>
          <w:marBottom w:val="180"/>
          <w:divBdr>
            <w:top w:val="none" w:sz="0" w:space="0" w:color="auto"/>
            <w:left w:val="none" w:sz="0" w:space="0" w:color="auto"/>
            <w:bottom w:val="none" w:sz="0" w:space="0" w:color="auto"/>
            <w:right w:val="none" w:sz="0" w:space="0" w:color="auto"/>
          </w:divBdr>
          <w:divsChild>
            <w:div w:id="293606450">
              <w:marLeft w:val="0"/>
              <w:marRight w:val="0"/>
              <w:marTop w:val="0"/>
              <w:marBottom w:val="300"/>
              <w:divBdr>
                <w:top w:val="none" w:sz="0" w:space="0" w:color="auto"/>
                <w:left w:val="none" w:sz="0" w:space="0" w:color="auto"/>
                <w:bottom w:val="none" w:sz="0" w:space="0" w:color="auto"/>
                <w:right w:val="none" w:sz="0" w:space="0" w:color="auto"/>
              </w:divBdr>
              <w:divsChild>
                <w:div w:id="1059783714">
                  <w:marLeft w:val="0"/>
                  <w:marRight w:val="0"/>
                  <w:marTop w:val="0"/>
                  <w:marBottom w:val="75"/>
                  <w:divBdr>
                    <w:top w:val="none" w:sz="0" w:space="0" w:color="auto"/>
                    <w:left w:val="none" w:sz="0" w:space="0" w:color="auto"/>
                    <w:bottom w:val="none" w:sz="0" w:space="0" w:color="auto"/>
                    <w:right w:val="none" w:sz="0" w:space="0" w:color="auto"/>
                  </w:divBdr>
                </w:div>
                <w:div w:id="637151532">
                  <w:marLeft w:val="0"/>
                  <w:marRight w:val="0"/>
                  <w:marTop w:val="0"/>
                  <w:marBottom w:val="0"/>
                  <w:divBdr>
                    <w:top w:val="none" w:sz="0" w:space="0" w:color="auto"/>
                    <w:left w:val="none" w:sz="0" w:space="0" w:color="auto"/>
                    <w:bottom w:val="none" w:sz="0" w:space="0" w:color="auto"/>
                    <w:right w:val="none" w:sz="0" w:space="0" w:color="auto"/>
                  </w:divBdr>
                  <w:divsChild>
                    <w:div w:id="402728495">
                      <w:marLeft w:val="0"/>
                      <w:marRight w:val="0"/>
                      <w:marTop w:val="0"/>
                      <w:marBottom w:val="0"/>
                      <w:divBdr>
                        <w:top w:val="none" w:sz="0" w:space="0" w:color="auto"/>
                        <w:left w:val="none" w:sz="0" w:space="0" w:color="auto"/>
                        <w:bottom w:val="none" w:sz="0" w:space="0" w:color="auto"/>
                        <w:right w:val="none" w:sz="0" w:space="0" w:color="auto"/>
                      </w:divBdr>
                    </w:div>
                    <w:div w:id="991132088">
                      <w:marLeft w:val="0"/>
                      <w:marRight w:val="0"/>
                      <w:marTop w:val="0"/>
                      <w:marBottom w:val="0"/>
                      <w:divBdr>
                        <w:top w:val="none" w:sz="0" w:space="0" w:color="auto"/>
                        <w:left w:val="none" w:sz="0" w:space="0" w:color="auto"/>
                        <w:bottom w:val="none" w:sz="0" w:space="0" w:color="auto"/>
                        <w:right w:val="none" w:sz="0" w:space="0" w:color="auto"/>
                      </w:divBdr>
                      <w:divsChild>
                        <w:div w:id="2091124297">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717045108">
          <w:marLeft w:val="0"/>
          <w:marRight w:val="0"/>
          <w:marTop w:val="0"/>
          <w:marBottom w:val="180"/>
          <w:divBdr>
            <w:top w:val="none" w:sz="0" w:space="0" w:color="auto"/>
            <w:left w:val="none" w:sz="0" w:space="0" w:color="auto"/>
            <w:bottom w:val="none" w:sz="0" w:space="0" w:color="auto"/>
            <w:right w:val="none" w:sz="0" w:space="0" w:color="auto"/>
          </w:divBdr>
          <w:divsChild>
            <w:div w:id="1893030356">
              <w:marLeft w:val="0"/>
              <w:marRight w:val="0"/>
              <w:marTop w:val="0"/>
              <w:marBottom w:val="300"/>
              <w:divBdr>
                <w:top w:val="none" w:sz="0" w:space="0" w:color="auto"/>
                <w:left w:val="none" w:sz="0" w:space="0" w:color="auto"/>
                <w:bottom w:val="none" w:sz="0" w:space="0" w:color="auto"/>
                <w:right w:val="none" w:sz="0" w:space="0" w:color="auto"/>
              </w:divBdr>
              <w:divsChild>
                <w:div w:id="726800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2083672454">
      <w:bodyDiv w:val="1"/>
      <w:marLeft w:val="0"/>
      <w:marRight w:val="0"/>
      <w:marTop w:val="0"/>
      <w:marBottom w:val="0"/>
      <w:divBdr>
        <w:top w:val="none" w:sz="0" w:space="0" w:color="auto"/>
        <w:left w:val="none" w:sz="0" w:space="0" w:color="auto"/>
        <w:bottom w:val="none" w:sz="0" w:space="0" w:color="auto"/>
        <w:right w:val="none" w:sz="0" w:space="0" w:color="auto"/>
      </w:divBdr>
      <w:divsChild>
        <w:div w:id="952517083">
          <w:marLeft w:val="0"/>
          <w:marRight w:val="0"/>
          <w:marTop w:val="0"/>
          <w:marBottom w:val="180"/>
          <w:divBdr>
            <w:top w:val="none" w:sz="0" w:space="0" w:color="auto"/>
            <w:left w:val="none" w:sz="0" w:space="0" w:color="auto"/>
            <w:bottom w:val="none" w:sz="0" w:space="0" w:color="auto"/>
            <w:right w:val="none" w:sz="0" w:space="0" w:color="auto"/>
          </w:divBdr>
          <w:divsChild>
            <w:div w:id="804199310">
              <w:marLeft w:val="0"/>
              <w:marRight w:val="0"/>
              <w:marTop w:val="0"/>
              <w:marBottom w:val="300"/>
              <w:divBdr>
                <w:top w:val="none" w:sz="0" w:space="0" w:color="auto"/>
                <w:left w:val="none" w:sz="0" w:space="0" w:color="auto"/>
                <w:bottom w:val="none" w:sz="0" w:space="0" w:color="auto"/>
                <w:right w:val="none" w:sz="0" w:space="0" w:color="auto"/>
              </w:divBdr>
              <w:divsChild>
                <w:div w:id="1854757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0979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hacolahan@cairneducation.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cq.org.uk/wp-content/uploads/2025/09/Malpractice_Sep25_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cq.org.uk/wp-content/uploads/2025/09/Malpractice_Sep25_FINAL.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wp-content/uploads/2025/04/AI-Use-in-Assessments_Apr25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4" ma:contentTypeDescription="Create a new document." ma:contentTypeScope="" ma:versionID="639d20d1ea7e39e7e1c4a1a320fd81d5">
  <xsd:schema xmlns:xsd="http://www.w3.org/2001/XMLSchema" xmlns:xs="http://www.w3.org/2001/XMLSchema" xmlns:p="http://schemas.microsoft.com/office/2006/metadata/properties" xmlns:ns2="90fd7f5a-b655-42f4-8dbb-adcdc7755f4d" targetNamespace="http://schemas.microsoft.com/office/2006/metadata/properties" ma:root="true" ma:fieldsID="699dde1488f7d0328876c43dad24baf4" ns2:_="">
    <xsd:import namespace="90fd7f5a-b655-42f4-8dbb-adcdc7755f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E3191-747C-4A7E-B59B-42126A63BE92}">
  <ds:schemaRefs>
    <ds:schemaRef ds:uri="http://schemas.microsoft.com/sharepoint/v3/contenttype/forms"/>
  </ds:schemaRefs>
</ds:datastoreItem>
</file>

<file path=customXml/itemProps2.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3.xml><?xml version="1.0" encoding="utf-8"?>
<ds:datastoreItem xmlns:ds="http://schemas.openxmlformats.org/officeDocument/2006/customXml" ds:itemID="{FB38AC61-1B8F-413C-843F-DA1F6800A711}">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4.xml><?xml version="1.0" encoding="utf-8"?>
<ds:datastoreItem xmlns:ds="http://schemas.openxmlformats.org/officeDocument/2006/customXml" ds:itemID="{2CD1A399-1055-4E9C-80BB-B26DEEDFC6D4}"/>
</file>

<file path=docProps/app.xml><?xml version="1.0" encoding="utf-8"?>
<Properties xmlns="http://schemas.openxmlformats.org/officeDocument/2006/extended-properties" xmlns:vt="http://schemas.openxmlformats.org/officeDocument/2006/docPropsVTypes">
  <Template>Normal</Template>
  <TotalTime>1</TotalTime>
  <Pages>9</Pages>
  <Words>3051</Words>
  <Characters>17392</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Links>
    <vt:vector size="204" baseType="variant">
      <vt:variant>
        <vt:i4>7208967</vt:i4>
      </vt:variant>
      <vt:variant>
        <vt:i4>141</vt:i4>
      </vt:variant>
      <vt:variant>
        <vt:i4>0</vt:i4>
      </vt:variant>
      <vt:variant>
        <vt:i4>5</vt:i4>
      </vt:variant>
      <vt:variant>
        <vt:lpwstr>mailto:info@cairneducation.co.uk</vt:lpwstr>
      </vt:variant>
      <vt:variant>
        <vt:lpwstr/>
      </vt:variant>
      <vt:variant>
        <vt:i4>131172</vt:i4>
      </vt:variant>
      <vt:variant>
        <vt:i4>138</vt:i4>
      </vt:variant>
      <vt:variant>
        <vt:i4>0</vt:i4>
      </vt:variant>
      <vt:variant>
        <vt:i4>5</vt:i4>
      </vt:variant>
      <vt:variant>
        <vt:lpwstr>mailto:luciekelly@cairneducation.co.uk</vt:lpwstr>
      </vt:variant>
      <vt:variant>
        <vt:lpwstr/>
      </vt:variant>
      <vt:variant>
        <vt:i4>1769552</vt:i4>
      </vt:variant>
      <vt:variant>
        <vt:i4>135</vt:i4>
      </vt:variant>
      <vt:variant>
        <vt:i4>0</vt:i4>
      </vt:variant>
      <vt:variant>
        <vt:i4>5</vt:i4>
      </vt:variant>
      <vt:variant>
        <vt:lpwstr>http://www.education.gov.uk/contactus</vt:lpwstr>
      </vt:variant>
      <vt:variant>
        <vt:lpwstr/>
      </vt:variant>
      <vt:variant>
        <vt:i4>7208967</vt:i4>
      </vt:variant>
      <vt:variant>
        <vt:i4>132</vt:i4>
      </vt:variant>
      <vt:variant>
        <vt:i4>0</vt:i4>
      </vt:variant>
      <vt:variant>
        <vt:i4>5</vt:i4>
      </vt:variant>
      <vt:variant>
        <vt:lpwstr>mailto:info@cairneducation.co.uk</vt:lpwstr>
      </vt:variant>
      <vt:variant>
        <vt:lpwstr/>
      </vt:variant>
      <vt:variant>
        <vt:i4>7208967</vt:i4>
      </vt:variant>
      <vt:variant>
        <vt:i4>129</vt:i4>
      </vt:variant>
      <vt:variant>
        <vt:i4>0</vt:i4>
      </vt:variant>
      <vt:variant>
        <vt:i4>5</vt:i4>
      </vt:variant>
      <vt:variant>
        <vt:lpwstr>mailto:info@cairneducation.co.uk</vt:lpwstr>
      </vt:variant>
      <vt:variant>
        <vt:lpwstr/>
      </vt:variant>
      <vt:variant>
        <vt:i4>1769552</vt:i4>
      </vt:variant>
      <vt:variant>
        <vt:i4>126</vt:i4>
      </vt:variant>
      <vt:variant>
        <vt:i4>0</vt:i4>
      </vt:variant>
      <vt:variant>
        <vt:i4>5</vt:i4>
      </vt:variant>
      <vt:variant>
        <vt:lpwstr>http://www.education.gov.uk/contactus</vt:lpwstr>
      </vt:variant>
      <vt:variant>
        <vt:lpwstr/>
      </vt:variant>
      <vt:variant>
        <vt:i4>1769552</vt:i4>
      </vt:variant>
      <vt:variant>
        <vt:i4>123</vt:i4>
      </vt:variant>
      <vt:variant>
        <vt:i4>0</vt:i4>
      </vt:variant>
      <vt:variant>
        <vt:i4>5</vt:i4>
      </vt:variant>
      <vt:variant>
        <vt:lpwstr>http://www.education.gov.uk/contactus</vt:lpwstr>
      </vt:variant>
      <vt:variant>
        <vt:lpwstr/>
      </vt:variant>
      <vt:variant>
        <vt:i4>7208967</vt:i4>
      </vt:variant>
      <vt:variant>
        <vt:i4>120</vt:i4>
      </vt:variant>
      <vt:variant>
        <vt:i4>0</vt:i4>
      </vt:variant>
      <vt:variant>
        <vt:i4>5</vt:i4>
      </vt:variant>
      <vt:variant>
        <vt:lpwstr>mailto:info@cairneducation.co.uk</vt:lpwstr>
      </vt:variant>
      <vt:variant>
        <vt:lpwstr/>
      </vt:variant>
      <vt:variant>
        <vt:i4>7208967</vt:i4>
      </vt:variant>
      <vt:variant>
        <vt:i4>117</vt:i4>
      </vt:variant>
      <vt:variant>
        <vt:i4>0</vt:i4>
      </vt:variant>
      <vt:variant>
        <vt:i4>5</vt:i4>
      </vt:variant>
      <vt:variant>
        <vt:lpwstr>mailto:info@cairneducation.co.uk</vt:lpwstr>
      </vt:variant>
      <vt:variant>
        <vt:lpwstr/>
      </vt:variant>
      <vt:variant>
        <vt:i4>6160390</vt:i4>
      </vt:variant>
      <vt:variant>
        <vt:i4>114</vt:i4>
      </vt:variant>
      <vt:variant>
        <vt:i4>0</vt:i4>
      </vt:variant>
      <vt:variant>
        <vt:i4>5</vt:i4>
      </vt:variant>
      <vt:variant>
        <vt:lpwstr>http://www.gov.uk/school-discipline-exclusions/exclusions</vt:lpwstr>
      </vt:variant>
      <vt:variant>
        <vt:lpwstr/>
      </vt:variant>
      <vt:variant>
        <vt:i4>7208967</vt:i4>
      </vt:variant>
      <vt:variant>
        <vt:i4>111</vt:i4>
      </vt:variant>
      <vt:variant>
        <vt:i4>0</vt:i4>
      </vt:variant>
      <vt:variant>
        <vt:i4>5</vt:i4>
      </vt:variant>
      <vt:variant>
        <vt:lpwstr>mailto:info@cairneducation.co.uk</vt:lpwstr>
      </vt:variant>
      <vt:variant>
        <vt:lpwstr/>
      </vt:variant>
      <vt:variant>
        <vt:i4>6094934</vt:i4>
      </vt:variant>
      <vt:variant>
        <vt:i4>108</vt:i4>
      </vt:variant>
      <vt:variant>
        <vt:i4>0</vt:i4>
      </vt:variant>
      <vt:variant>
        <vt:i4>5</vt:i4>
      </vt:variant>
      <vt:variant>
        <vt:lpwstr>https://www.police.uk/pu/contact-the-police/</vt:lpwstr>
      </vt:variant>
      <vt:variant>
        <vt:lpwstr/>
      </vt:variant>
      <vt:variant>
        <vt:i4>5111893</vt:i4>
      </vt:variant>
      <vt:variant>
        <vt:i4>105</vt:i4>
      </vt:variant>
      <vt:variant>
        <vt:i4>0</vt:i4>
      </vt:variant>
      <vt:variant>
        <vt:i4>5</vt:i4>
      </vt:variant>
      <vt:variant>
        <vt:lpwstr>https://www.cumbriasafeguardingchildren.co.uk/professionals/hub/whattodoifyouhaveconcernsaboutachild.asp</vt:lpwstr>
      </vt:variant>
      <vt:variant>
        <vt:lpwstr/>
      </vt:variant>
      <vt:variant>
        <vt:i4>7208967</vt:i4>
      </vt:variant>
      <vt:variant>
        <vt:i4>102</vt:i4>
      </vt:variant>
      <vt:variant>
        <vt:i4>0</vt:i4>
      </vt:variant>
      <vt:variant>
        <vt:i4>5</vt:i4>
      </vt:variant>
      <vt:variant>
        <vt:lpwstr>mailto:info@cairneducation.co.uk</vt:lpwstr>
      </vt:variant>
      <vt:variant>
        <vt:lpwstr/>
      </vt:variant>
      <vt:variant>
        <vt:i4>7208967</vt:i4>
      </vt:variant>
      <vt:variant>
        <vt:i4>99</vt:i4>
      </vt:variant>
      <vt:variant>
        <vt:i4>0</vt:i4>
      </vt:variant>
      <vt:variant>
        <vt:i4>5</vt:i4>
      </vt:variant>
      <vt:variant>
        <vt:lpwstr>mailto:info@cairneducation.co.uk</vt:lpwstr>
      </vt:variant>
      <vt:variant>
        <vt:lpwstr/>
      </vt:variant>
      <vt:variant>
        <vt:i4>1376356</vt:i4>
      </vt:variant>
      <vt:variant>
        <vt:i4>96</vt:i4>
      </vt:variant>
      <vt:variant>
        <vt:i4>0</vt:i4>
      </vt:variant>
      <vt:variant>
        <vt:i4>5</vt:i4>
      </vt:variant>
      <vt:variant>
        <vt:lpwstr>mailto:luciekelly@caieneducation.co.uk</vt:lpwstr>
      </vt:variant>
      <vt:variant>
        <vt:lpwstr/>
      </vt:variant>
      <vt:variant>
        <vt:i4>7208967</vt:i4>
      </vt:variant>
      <vt:variant>
        <vt:i4>93</vt:i4>
      </vt:variant>
      <vt:variant>
        <vt:i4>0</vt:i4>
      </vt:variant>
      <vt:variant>
        <vt:i4>5</vt:i4>
      </vt:variant>
      <vt:variant>
        <vt:lpwstr>mailto:info@cairneducation.co.uk</vt:lpwstr>
      </vt:variant>
      <vt:variant>
        <vt:lpwstr/>
      </vt:variant>
      <vt:variant>
        <vt:i4>7208967</vt:i4>
      </vt:variant>
      <vt:variant>
        <vt:i4>90</vt:i4>
      </vt:variant>
      <vt:variant>
        <vt:i4>0</vt:i4>
      </vt:variant>
      <vt:variant>
        <vt:i4>5</vt:i4>
      </vt:variant>
      <vt:variant>
        <vt:lpwstr>mailto:info@cairneducation.co.uk</vt:lpwstr>
      </vt:variant>
      <vt:variant>
        <vt:lpwstr/>
      </vt:variant>
      <vt:variant>
        <vt:i4>1638527</vt:i4>
      </vt:variant>
      <vt:variant>
        <vt:i4>87</vt:i4>
      </vt:variant>
      <vt:variant>
        <vt:i4>0</vt:i4>
      </vt:variant>
      <vt:variant>
        <vt:i4>5</vt:i4>
      </vt:variant>
      <vt:variant>
        <vt:lpwstr>mailto:luciekelly@carineducation.co.uk</vt:lpwstr>
      </vt:variant>
      <vt:variant>
        <vt:lpwstr/>
      </vt:variant>
      <vt:variant>
        <vt:i4>1900605</vt:i4>
      </vt:variant>
      <vt:variant>
        <vt:i4>80</vt:i4>
      </vt:variant>
      <vt:variant>
        <vt:i4>0</vt:i4>
      </vt:variant>
      <vt:variant>
        <vt:i4>5</vt:i4>
      </vt:variant>
      <vt:variant>
        <vt:lpwstr/>
      </vt:variant>
      <vt:variant>
        <vt:lpwstr>_Toc77854860</vt:lpwstr>
      </vt:variant>
      <vt:variant>
        <vt:i4>1310782</vt:i4>
      </vt:variant>
      <vt:variant>
        <vt:i4>74</vt:i4>
      </vt:variant>
      <vt:variant>
        <vt:i4>0</vt:i4>
      </vt:variant>
      <vt:variant>
        <vt:i4>5</vt:i4>
      </vt:variant>
      <vt:variant>
        <vt:lpwstr/>
      </vt:variant>
      <vt:variant>
        <vt:lpwstr>_Toc77854859</vt:lpwstr>
      </vt:variant>
      <vt:variant>
        <vt:i4>1376318</vt:i4>
      </vt:variant>
      <vt:variant>
        <vt:i4>68</vt:i4>
      </vt:variant>
      <vt:variant>
        <vt:i4>0</vt:i4>
      </vt:variant>
      <vt:variant>
        <vt:i4>5</vt:i4>
      </vt:variant>
      <vt:variant>
        <vt:lpwstr/>
      </vt:variant>
      <vt:variant>
        <vt:lpwstr>_Toc77854858</vt:lpwstr>
      </vt:variant>
      <vt:variant>
        <vt:i4>1703998</vt:i4>
      </vt:variant>
      <vt:variant>
        <vt:i4>62</vt:i4>
      </vt:variant>
      <vt:variant>
        <vt:i4>0</vt:i4>
      </vt:variant>
      <vt:variant>
        <vt:i4>5</vt:i4>
      </vt:variant>
      <vt:variant>
        <vt:lpwstr/>
      </vt:variant>
      <vt:variant>
        <vt:lpwstr>_Toc77854857</vt:lpwstr>
      </vt:variant>
      <vt:variant>
        <vt:i4>1769534</vt:i4>
      </vt:variant>
      <vt:variant>
        <vt:i4>56</vt:i4>
      </vt:variant>
      <vt:variant>
        <vt:i4>0</vt:i4>
      </vt:variant>
      <vt:variant>
        <vt:i4>5</vt:i4>
      </vt:variant>
      <vt:variant>
        <vt:lpwstr/>
      </vt:variant>
      <vt:variant>
        <vt:lpwstr>_Toc77854856</vt:lpwstr>
      </vt:variant>
      <vt:variant>
        <vt:i4>1572926</vt:i4>
      </vt:variant>
      <vt:variant>
        <vt:i4>50</vt:i4>
      </vt:variant>
      <vt:variant>
        <vt:i4>0</vt:i4>
      </vt:variant>
      <vt:variant>
        <vt:i4>5</vt:i4>
      </vt:variant>
      <vt:variant>
        <vt:lpwstr/>
      </vt:variant>
      <vt:variant>
        <vt:lpwstr>_Toc77854855</vt:lpwstr>
      </vt:variant>
      <vt:variant>
        <vt:i4>1638462</vt:i4>
      </vt:variant>
      <vt:variant>
        <vt:i4>44</vt:i4>
      </vt:variant>
      <vt:variant>
        <vt:i4>0</vt:i4>
      </vt:variant>
      <vt:variant>
        <vt:i4>5</vt:i4>
      </vt:variant>
      <vt:variant>
        <vt:lpwstr/>
      </vt:variant>
      <vt:variant>
        <vt:lpwstr>_Toc77854854</vt:lpwstr>
      </vt:variant>
      <vt:variant>
        <vt:i4>1966142</vt:i4>
      </vt:variant>
      <vt:variant>
        <vt:i4>38</vt:i4>
      </vt:variant>
      <vt:variant>
        <vt:i4>0</vt:i4>
      </vt:variant>
      <vt:variant>
        <vt:i4>5</vt:i4>
      </vt:variant>
      <vt:variant>
        <vt:lpwstr/>
      </vt:variant>
      <vt:variant>
        <vt:lpwstr>_Toc77854853</vt:lpwstr>
      </vt:variant>
      <vt:variant>
        <vt:i4>2031678</vt:i4>
      </vt:variant>
      <vt:variant>
        <vt:i4>32</vt:i4>
      </vt:variant>
      <vt:variant>
        <vt:i4>0</vt:i4>
      </vt:variant>
      <vt:variant>
        <vt:i4>5</vt:i4>
      </vt:variant>
      <vt:variant>
        <vt:lpwstr/>
      </vt:variant>
      <vt:variant>
        <vt:lpwstr>_Toc77854852</vt:lpwstr>
      </vt:variant>
      <vt:variant>
        <vt:i4>1835070</vt:i4>
      </vt:variant>
      <vt:variant>
        <vt:i4>26</vt:i4>
      </vt:variant>
      <vt:variant>
        <vt:i4>0</vt:i4>
      </vt:variant>
      <vt:variant>
        <vt:i4>5</vt:i4>
      </vt:variant>
      <vt:variant>
        <vt:lpwstr/>
      </vt:variant>
      <vt:variant>
        <vt:lpwstr>_Toc77854851</vt:lpwstr>
      </vt:variant>
      <vt:variant>
        <vt:i4>1900606</vt:i4>
      </vt:variant>
      <vt:variant>
        <vt:i4>20</vt:i4>
      </vt:variant>
      <vt:variant>
        <vt:i4>0</vt:i4>
      </vt:variant>
      <vt:variant>
        <vt:i4>5</vt:i4>
      </vt:variant>
      <vt:variant>
        <vt:lpwstr/>
      </vt:variant>
      <vt:variant>
        <vt:lpwstr>_Toc77854850</vt:lpwstr>
      </vt:variant>
      <vt:variant>
        <vt:i4>1310783</vt:i4>
      </vt:variant>
      <vt:variant>
        <vt:i4>14</vt:i4>
      </vt:variant>
      <vt:variant>
        <vt:i4>0</vt:i4>
      </vt:variant>
      <vt:variant>
        <vt:i4>5</vt:i4>
      </vt:variant>
      <vt:variant>
        <vt:lpwstr/>
      </vt:variant>
      <vt:variant>
        <vt:lpwstr>_Toc77854849</vt:lpwstr>
      </vt:variant>
      <vt:variant>
        <vt:i4>1376319</vt:i4>
      </vt:variant>
      <vt:variant>
        <vt:i4>8</vt:i4>
      </vt:variant>
      <vt:variant>
        <vt:i4>0</vt:i4>
      </vt:variant>
      <vt:variant>
        <vt:i4>5</vt:i4>
      </vt:variant>
      <vt:variant>
        <vt:lpwstr/>
      </vt:variant>
      <vt:variant>
        <vt:lpwstr>_Toc77854848</vt:lpwstr>
      </vt:variant>
      <vt:variant>
        <vt:i4>2752586</vt:i4>
      </vt:variant>
      <vt:variant>
        <vt:i4>3</vt:i4>
      </vt:variant>
      <vt:variant>
        <vt:i4>0</vt:i4>
      </vt:variant>
      <vt:variant>
        <vt:i4>5</vt:i4>
      </vt:variant>
      <vt:variant>
        <vt:lpwstr>mailto:Rachaelthompson@cairneducation.co.uk</vt:lpwstr>
      </vt:variant>
      <vt:variant>
        <vt:lpwstr/>
      </vt:variant>
      <vt:variant>
        <vt:i4>131172</vt:i4>
      </vt:variant>
      <vt:variant>
        <vt:i4>0</vt:i4>
      </vt:variant>
      <vt:variant>
        <vt:i4>0</vt:i4>
      </vt:variant>
      <vt:variant>
        <vt:i4>5</vt:i4>
      </vt:variant>
      <vt:variant>
        <vt:lpwstr>mailto:luciekelly@cairneducation.co.uk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cp:keywords/>
  <dc:description/>
  <cp:lastModifiedBy>Natasha Colahan</cp:lastModifiedBy>
  <cp:revision>3</cp:revision>
  <cp:lastPrinted>2024-03-08T09:38:00Z</cp:lastPrinted>
  <dcterms:created xsi:type="dcterms:W3CDTF">2025-10-15T12:26:00Z</dcterms:created>
  <dcterms:modified xsi:type="dcterms:W3CDTF">2025-10-15T12:27:00Z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999600</vt:r8>
  </property>
  <property fmtid="{D5CDD505-2E9C-101B-9397-08002B2CF9AE}" pid="4" name="MediaServiceImageTags">
    <vt:lpwstr/>
  </property>
</Properties>
</file>